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01" w:rsidRDefault="00C56F01">
      <w:pPr>
        <w:pStyle w:val="Body"/>
        <w:spacing w:after="0" w:line="240" w:lineRule="auto"/>
        <w:jc w:val="left"/>
        <w:rPr>
          <w:rFonts w:ascii="Times New Roman" w:eastAsia="Times New Roman" w:hAnsi="Times New Roman" w:cs="Times New Roman"/>
          <w:sz w:val="24"/>
          <w:szCs w:val="24"/>
        </w:rPr>
      </w:pPr>
    </w:p>
    <w:p w:rsidR="00C56F01" w:rsidRDefault="00C56F01">
      <w:pPr>
        <w:pStyle w:val="Body"/>
        <w:spacing w:after="0" w:line="240" w:lineRule="auto"/>
        <w:jc w:val="left"/>
        <w:rPr>
          <w:rFonts w:ascii="Times New Roman" w:eastAsia="Times New Roman" w:hAnsi="Times New Roman" w:cs="Times New Roman"/>
          <w:sz w:val="24"/>
          <w:szCs w:val="24"/>
        </w:rPr>
      </w:pPr>
    </w:p>
    <w:p w:rsidR="00C56F01" w:rsidRDefault="004D4D9A">
      <w:pPr>
        <w:pStyle w:val="Body"/>
        <w:spacing w:after="0" w:line="240" w:lineRule="auto"/>
        <w:jc w:val="left"/>
        <w:rPr>
          <w:rFonts w:ascii="Times New Roman" w:eastAsia="Times New Roman" w:hAnsi="Times New Roman" w:cs="Times New Roman"/>
          <w:sz w:val="24"/>
          <w:szCs w:val="24"/>
        </w:rPr>
      </w:pPr>
      <w:r>
        <w:rPr>
          <w:rFonts w:ascii="Times New Roman" w:hAnsi="Times New Roman"/>
          <w:sz w:val="24"/>
          <w:szCs w:val="24"/>
        </w:rPr>
        <w:t>УТВЪРДИЛ</w:t>
      </w:r>
      <w:proofErr w:type="gramStart"/>
      <w:r>
        <w:rPr>
          <w:rFonts w:ascii="Times New Roman" w:hAnsi="Times New Roman"/>
          <w:sz w:val="24"/>
          <w:szCs w:val="24"/>
        </w:rPr>
        <w:t>:_</w:t>
      </w:r>
      <w:proofErr w:type="gramEnd"/>
      <w:r>
        <w:rPr>
          <w:rFonts w:ascii="Times New Roman" w:hAnsi="Times New Roman"/>
          <w:sz w:val="24"/>
          <w:szCs w:val="24"/>
        </w:rPr>
        <w:t>______________</w:t>
      </w:r>
    </w:p>
    <w:p w:rsidR="00C56F01" w:rsidRDefault="004D4D9A">
      <w:pPr>
        <w:pStyle w:val="Body"/>
        <w:spacing w:after="0" w:line="240" w:lineRule="auto"/>
        <w:jc w:val="left"/>
        <w:rPr>
          <w:rFonts w:ascii="Times New Roman" w:eastAsia="Times New Roman" w:hAnsi="Times New Roman" w:cs="Times New Roman"/>
          <w:sz w:val="24"/>
          <w:szCs w:val="24"/>
        </w:rPr>
      </w:pPr>
      <w:r>
        <w:rPr>
          <w:rFonts w:ascii="Times New Roman" w:hAnsi="Times New Roman"/>
          <w:sz w:val="24"/>
          <w:szCs w:val="24"/>
        </w:rPr>
        <w:t>инж. Славчо Славков – управител</w:t>
      </w:r>
    </w:p>
    <w:p w:rsidR="00C56F01" w:rsidRDefault="004D4D9A">
      <w:pPr>
        <w:pStyle w:val="Body"/>
        <w:spacing w:after="0" w:line="240" w:lineRule="auto"/>
        <w:jc w:val="left"/>
        <w:rPr>
          <w:rFonts w:ascii="Times New Roman" w:eastAsia="Times New Roman" w:hAnsi="Times New Roman" w:cs="Times New Roman"/>
          <w:sz w:val="24"/>
          <w:szCs w:val="24"/>
        </w:rPr>
      </w:pPr>
      <w:r>
        <w:rPr>
          <w:rFonts w:ascii="Times New Roman" w:hAnsi="Times New Roman"/>
          <w:sz w:val="24"/>
          <w:szCs w:val="24"/>
        </w:rPr>
        <w:t>„</w:t>
      </w:r>
      <w:r w:rsidR="00C13F46">
        <w:rPr>
          <w:rFonts w:ascii="Times New Roman" w:hAnsi="Times New Roman"/>
          <w:sz w:val="24"/>
          <w:szCs w:val="24"/>
        </w:rPr>
        <w:t>В и К</w:t>
      </w:r>
      <w:proofErr w:type="gramStart"/>
      <w:r>
        <w:rPr>
          <w:rFonts w:ascii="Times New Roman" w:hAnsi="Times New Roman"/>
          <w:sz w:val="24"/>
          <w:szCs w:val="24"/>
        </w:rPr>
        <w:t>“ ООД</w:t>
      </w:r>
      <w:proofErr w:type="gramEnd"/>
      <w:r w:rsidR="00C13F46">
        <w:rPr>
          <w:rFonts w:ascii="Times New Roman" w:hAnsi="Times New Roman"/>
          <w:sz w:val="24"/>
          <w:szCs w:val="24"/>
        </w:rPr>
        <w:t>, гр. Кърджали</w:t>
      </w:r>
    </w:p>
    <w:p w:rsidR="00C56F01" w:rsidRDefault="00C56F01">
      <w:pPr>
        <w:pStyle w:val="Body"/>
        <w:spacing w:after="0" w:line="240" w:lineRule="auto"/>
        <w:jc w:val="center"/>
        <w:rPr>
          <w:rFonts w:ascii="Times New Roman" w:eastAsia="Times New Roman" w:hAnsi="Times New Roman" w:cs="Times New Roman"/>
          <w:b/>
          <w:bCs/>
          <w:sz w:val="36"/>
          <w:szCs w:val="36"/>
        </w:rPr>
      </w:pPr>
    </w:p>
    <w:p w:rsidR="00C56F01" w:rsidRDefault="00C56F01">
      <w:pPr>
        <w:pStyle w:val="Body"/>
        <w:spacing w:after="0" w:line="240" w:lineRule="auto"/>
        <w:jc w:val="center"/>
        <w:rPr>
          <w:rFonts w:ascii="Times New Roman" w:eastAsia="Times New Roman" w:hAnsi="Times New Roman" w:cs="Times New Roman"/>
          <w:b/>
          <w:bCs/>
          <w:sz w:val="36"/>
          <w:szCs w:val="36"/>
        </w:rPr>
      </w:pPr>
    </w:p>
    <w:p w:rsidR="00C56F01" w:rsidRDefault="004D4D9A">
      <w:pPr>
        <w:pStyle w:val="Body"/>
        <w:spacing w:after="0" w:line="240" w:lineRule="auto"/>
        <w:jc w:val="center"/>
        <w:rPr>
          <w:rFonts w:ascii="Times New Roman" w:eastAsia="Times New Roman" w:hAnsi="Times New Roman" w:cs="Times New Roman"/>
          <w:b/>
          <w:bCs/>
          <w:sz w:val="36"/>
          <w:szCs w:val="36"/>
        </w:rPr>
      </w:pPr>
      <w:r>
        <w:rPr>
          <w:rFonts w:ascii="Times New Roman" w:hAnsi="Times New Roman"/>
          <w:b/>
          <w:bCs/>
          <w:sz w:val="36"/>
          <w:szCs w:val="36"/>
        </w:rPr>
        <w:t xml:space="preserve">УКАЗАНИЯ </w:t>
      </w:r>
    </w:p>
    <w:p w:rsidR="00C56F01" w:rsidRDefault="004D4D9A">
      <w:pPr>
        <w:pStyle w:val="Body"/>
        <w:spacing w:after="0" w:line="240" w:lineRule="auto"/>
        <w:jc w:val="center"/>
        <w:rPr>
          <w:rFonts w:ascii="Times New Roman" w:eastAsia="Times New Roman" w:hAnsi="Times New Roman" w:cs="Times New Roman"/>
          <w:b/>
          <w:bCs/>
          <w:sz w:val="36"/>
          <w:szCs w:val="36"/>
        </w:rPr>
      </w:pPr>
      <w:r>
        <w:rPr>
          <w:rFonts w:ascii="Times New Roman" w:hAnsi="Times New Roman"/>
          <w:b/>
          <w:bCs/>
          <w:sz w:val="36"/>
          <w:szCs w:val="36"/>
        </w:rPr>
        <w:t xml:space="preserve">ЗА УЧАСТИЕ В </w:t>
      </w:r>
      <w:r>
        <w:rPr>
          <w:rFonts w:ascii="Times New Roman" w:hAnsi="Times New Roman"/>
          <w:b/>
          <w:bCs/>
          <w:caps/>
          <w:sz w:val="36"/>
          <w:szCs w:val="36"/>
        </w:rPr>
        <w:t xml:space="preserve">обществена поръчка </w:t>
      </w:r>
    </w:p>
    <w:p w:rsidR="00C56F01" w:rsidRDefault="004D4D9A">
      <w:pPr>
        <w:pStyle w:val="Body"/>
        <w:spacing w:after="0" w:line="240" w:lineRule="auto"/>
        <w:jc w:val="center"/>
        <w:rPr>
          <w:rFonts w:ascii="Times New Roman" w:eastAsia="Times New Roman" w:hAnsi="Times New Roman" w:cs="Times New Roman"/>
          <w:b/>
          <w:bCs/>
          <w:sz w:val="36"/>
          <w:szCs w:val="36"/>
        </w:rPr>
      </w:pPr>
      <w:r>
        <w:rPr>
          <w:rFonts w:ascii="Times New Roman" w:hAnsi="Times New Roman"/>
          <w:b/>
          <w:bCs/>
          <w:sz w:val="36"/>
          <w:szCs w:val="36"/>
        </w:rPr>
        <w:t xml:space="preserve">ПО ЧЛ. 18, АЛ. 1, Т.13 ОТ ЗОП </w:t>
      </w:r>
    </w:p>
    <w:p w:rsidR="00C56F01" w:rsidRDefault="00C56F01">
      <w:pPr>
        <w:pStyle w:val="Body"/>
        <w:spacing w:after="0" w:line="240" w:lineRule="auto"/>
        <w:jc w:val="center"/>
        <w:rPr>
          <w:rFonts w:ascii="Times New Roman" w:eastAsia="Times New Roman" w:hAnsi="Times New Roman" w:cs="Times New Roman"/>
          <w:b/>
          <w:bCs/>
          <w:sz w:val="36"/>
          <w:szCs w:val="36"/>
        </w:rPr>
      </w:pPr>
    </w:p>
    <w:p w:rsidR="00C56F01" w:rsidRDefault="004D4D9A">
      <w:pPr>
        <w:pStyle w:val="Body"/>
        <w:spacing w:after="0" w:line="240" w:lineRule="auto"/>
        <w:jc w:val="center"/>
        <w:rPr>
          <w:rFonts w:ascii="Times New Roman" w:eastAsia="Times New Roman" w:hAnsi="Times New Roman" w:cs="Times New Roman"/>
          <w:b/>
          <w:bCs/>
          <w:sz w:val="36"/>
          <w:szCs w:val="36"/>
        </w:rPr>
      </w:pPr>
      <w:r>
        <w:rPr>
          <w:rFonts w:ascii="Times New Roman" w:hAnsi="Times New Roman"/>
          <w:b/>
          <w:bCs/>
          <w:sz w:val="36"/>
          <w:szCs w:val="36"/>
        </w:rPr>
        <w:t>ПРЯКО ДОГОВАРЯНЕ</w:t>
      </w:r>
    </w:p>
    <w:p w:rsidR="00C56F01" w:rsidRDefault="004D4D9A">
      <w:pPr>
        <w:pStyle w:val="Body"/>
        <w:spacing w:after="0" w:line="240" w:lineRule="auto"/>
        <w:jc w:val="center"/>
        <w:rPr>
          <w:rFonts w:ascii="Times New Roman" w:eastAsia="Times New Roman" w:hAnsi="Times New Roman" w:cs="Times New Roman"/>
          <w:b/>
          <w:bCs/>
          <w:sz w:val="36"/>
          <w:szCs w:val="36"/>
        </w:rPr>
      </w:pPr>
      <w:bookmarkStart w:id="0" w:name="_GoBack"/>
      <w:bookmarkEnd w:id="0"/>
      <w:r>
        <w:rPr>
          <w:rFonts w:ascii="Times New Roman" w:hAnsi="Times New Roman"/>
          <w:b/>
          <w:bCs/>
          <w:sz w:val="36"/>
          <w:szCs w:val="36"/>
        </w:rPr>
        <w:t>С ПРЕДМЕТ:</w:t>
      </w:r>
    </w:p>
    <w:p w:rsidR="00C56F01" w:rsidRDefault="00C56F01">
      <w:pPr>
        <w:pStyle w:val="Body"/>
        <w:spacing w:after="0" w:line="240" w:lineRule="auto"/>
        <w:jc w:val="center"/>
        <w:rPr>
          <w:rFonts w:ascii="Times New Roman" w:eastAsia="Times New Roman" w:hAnsi="Times New Roman" w:cs="Times New Roman"/>
          <w:b/>
          <w:bCs/>
          <w:sz w:val="36"/>
          <w:szCs w:val="36"/>
        </w:rPr>
      </w:pPr>
    </w:p>
    <w:p w:rsidR="00C56F01" w:rsidRDefault="004D4D9A">
      <w:pPr>
        <w:pStyle w:val="Body"/>
        <w:spacing w:after="0" w:line="240" w:lineRule="auto"/>
        <w:jc w:val="center"/>
        <w:rPr>
          <w:rFonts w:ascii="Times New Roman" w:eastAsia="Times New Roman" w:hAnsi="Times New Roman" w:cs="Times New Roman"/>
          <w:b/>
          <w:bCs/>
          <w:sz w:val="36"/>
          <w:szCs w:val="36"/>
        </w:rPr>
      </w:pPr>
      <w:r>
        <w:rPr>
          <w:rFonts w:ascii="Times New Roman" w:hAnsi="Times New Roman"/>
          <w:b/>
          <w:bCs/>
          <w:sz w:val="36"/>
          <w:szCs w:val="36"/>
        </w:rPr>
        <w:t>„ОРГАНИЗИРАНЕ И ПРОВЕЖДАНЕ НА ОБУЧЕНИЯ В РАМКИТЕ НА ПРОЕКТ BG05M9O001-1.021</w:t>
      </w:r>
      <w:r w:rsidR="00AB1622">
        <w:rPr>
          <w:rFonts w:ascii="Times New Roman" w:hAnsi="Times New Roman"/>
          <w:b/>
          <w:bCs/>
          <w:sz w:val="36"/>
          <w:szCs w:val="36"/>
        </w:rPr>
        <w:t>-0175-С01</w:t>
      </w:r>
      <w:r>
        <w:rPr>
          <w:rFonts w:ascii="Times New Roman" w:hAnsi="Times New Roman"/>
          <w:b/>
          <w:bCs/>
          <w:sz w:val="36"/>
          <w:szCs w:val="36"/>
        </w:rPr>
        <w:t xml:space="preserve"> </w:t>
      </w:r>
      <w:r w:rsidR="00F96C5B">
        <w:rPr>
          <w:rFonts w:ascii="Times New Roman" w:hAnsi="Times New Roman"/>
          <w:b/>
          <w:bCs/>
          <w:sz w:val="36"/>
          <w:szCs w:val="36"/>
          <w:lang w:val="bg-BG"/>
        </w:rPr>
        <w:t xml:space="preserve">ПО ПРОЦЕДУРА </w:t>
      </w:r>
      <w:r>
        <w:rPr>
          <w:rFonts w:ascii="Times New Roman" w:hAnsi="Times New Roman"/>
          <w:b/>
          <w:bCs/>
          <w:sz w:val="36"/>
          <w:szCs w:val="36"/>
        </w:rPr>
        <w:t>„ОБУЧЕНИЯ ЗА ЗАЕТИ ЛИЦА“, ФИНАНСИРАН С БЕЗВЪЗМЕЗДНА ФИНАНСОВА ПОМОЩ НА ОПЕРАТИВНА ПРОГРАМА „РАЗВИТИЕ НА ЧОВЕШКИТЕ РЕСУРСИ</w:t>
      </w:r>
      <w:proofErr w:type="gramStart"/>
      <w:r>
        <w:rPr>
          <w:rFonts w:ascii="Times New Roman" w:hAnsi="Times New Roman"/>
          <w:b/>
          <w:bCs/>
          <w:sz w:val="36"/>
          <w:szCs w:val="36"/>
        </w:rPr>
        <w:t>“ 2014</w:t>
      </w:r>
      <w:proofErr w:type="gramEnd"/>
      <w:r>
        <w:rPr>
          <w:rFonts w:ascii="Times New Roman" w:hAnsi="Times New Roman"/>
          <w:b/>
          <w:bCs/>
          <w:sz w:val="36"/>
          <w:szCs w:val="36"/>
        </w:rPr>
        <w:t>-2020 ПО ОБОСОБЕНИ ПОЗИЦИИ”</w:t>
      </w:r>
    </w:p>
    <w:p w:rsidR="00C56F01" w:rsidRDefault="00C56F01">
      <w:pPr>
        <w:pStyle w:val="Body"/>
        <w:spacing w:after="0" w:line="240" w:lineRule="auto"/>
        <w:jc w:val="center"/>
        <w:rPr>
          <w:rFonts w:ascii="Times New Roman" w:eastAsia="Times New Roman" w:hAnsi="Times New Roman" w:cs="Times New Roman"/>
          <w:b/>
          <w:bCs/>
          <w:sz w:val="36"/>
          <w:szCs w:val="36"/>
        </w:rPr>
      </w:pPr>
    </w:p>
    <w:p w:rsidR="00C56F01" w:rsidRDefault="00C56F01">
      <w:pPr>
        <w:pStyle w:val="Body"/>
        <w:spacing w:after="0" w:line="240" w:lineRule="auto"/>
        <w:jc w:val="center"/>
        <w:rPr>
          <w:rFonts w:ascii="Times New Roman" w:eastAsia="Times New Roman" w:hAnsi="Times New Roman" w:cs="Times New Roman"/>
          <w:b/>
          <w:bCs/>
          <w:sz w:val="36"/>
          <w:szCs w:val="36"/>
        </w:rPr>
      </w:pPr>
    </w:p>
    <w:p w:rsidR="00C56F01" w:rsidRDefault="00C56F01">
      <w:pPr>
        <w:pStyle w:val="Body"/>
        <w:spacing w:after="0" w:line="240" w:lineRule="auto"/>
        <w:jc w:val="center"/>
        <w:rPr>
          <w:rFonts w:ascii="Times New Roman" w:eastAsia="Times New Roman" w:hAnsi="Times New Roman" w:cs="Times New Roman"/>
          <w:b/>
          <w:bCs/>
          <w:sz w:val="36"/>
          <w:szCs w:val="36"/>
        </w:rPr>
      </w:pPr>
    </w:p>
    <w:p w:rsidR="00C56F01" w:rsidRDefault="00C56F01">
      <w:pPr>
        <w:pStyle w:val="Body"/>
        <w:spacing w:after="0" w:line="240" w:lineRule="auto"/>
        <w:jc w:val="center"/>
        <w:rPr>
          <w:rFonts w:ascii="Times New Roman" w:eastAsia="Times New Roman" w:hAnsi="Times New Roman" w:cs="Times New Roman"/>
          <w:b/>
          <w:bCs/>
          <w:sz w:val="36"/>
          <w:szCs w:val="36"/>
        </w:rPr>
      </w:pPr>
    </w:p>
    <w:p w:rsidR="00C56F01" w:rsidRDefault="00C56F01">
      <w:pPr>
        <w:pStyle w:val="Body"/>
        <w:spacing w:after="0" w:line="240" w:lineRule="auto"/>
        <w:jc w:val="center"/>
        <w:rPr>
          <w:rFonts w:ascii="Times New Roman" w:eastAsia="Times New Roman" w:hAnsi="Times New Roman" w:cs="Times New Roman"/>
          <w:b/>
          <w:bCs/>
          <w:sz w:val="36"/>
          <w:szCs w:val="36"/>
        </w:rPr>
      </w:pPr>
    </w:p>
    <w:p w:rsidR="00C56F01" w:rsidRDefault="004D4D9A">
      <w:pPr>
        <w:pStyle w:val="Body"/>
        <w:spacing w:after="0" w:line="240" w:lineRule="auto"/>
        <w:jc w:val="center"/>
        <w:rPr>
          <w:rFonts w:ascii="Times New Roman" w:eastAsia="Times New Roman" w:hAnsi="Times New Roman" w:cs="Times New Roman"/>
          <w:b/>
          <w:bCs/>
          <w:sz w:val="36"/>
          <w:szCs w:val="36"/>
        </w:rPr>
      </w:pPr>
      <w:r>
        <w:rPr>
          <w:rFonts w:ascii="Times New Roman" w:hAnsi="Times New Roman"/>
          <w:b/>
          <w:bCs/>
          <w:sz w:val="36"/>
          <w:szCs w:val="36"/>
        </w:rPr>
        <w:t>гр. Кърджали, 2018</w:t>
      </w:r>
      <w:r w:rsidR="00315150">
        <w:rPr>
          <w:rFonts w:ascii="Times New Roman" w:hAnsi="Times New Roman"/>
          <w:b/>
          <w:bCs/>
          <w:sz w:val="36"/>
          <w:szCs w:val="36"/>
          <w:lang w:val="bg-BG"/>
        </w:rPr>
        <w:t xml:space="preserve"> </w:t>
      </w:r>
      <w:r>
        <w:rPr>
          <w:rFonts w:ascii="Times New Roman" w:hAnsi="Times New Roman"/>
          <w:b/>
          <w:bCs/>
          <w:sz w:val="36"/>
          <w:szCs w:val="36"/>
        </w:rPr>
        <w:t>г.</w:t>
      </w:r>
    </w:p>
    <w:p w:rsidR="00C56F01" w:rsidRDefault="00C56F01">
      <w:pPr>
        <w:pStyle w:val="Body"/>
        <w:spacing w:after="0" w:line="240" w:lineRule="auto"/>
        <w:jc w:val="center"/>
        <w:rPr>
          <w:rFonts w:ascii="Times New Roman" w:eastAsia="Times New Roman" w:hAnsi="Times New Roman" w:cs="Times New Roman"/>
          <w:sz w:val="36"/>
          <w:szCs w:val="36"/>
        </w:rPr>
      </w:pPr>
    </w:p>
    <w:p w:rsidR="00C56F01" w:rsidRDefault="00C56F01">
      <w:pPr>
        <w:pStyle w:val="Body"/>
        <w:spacing w:after="0" w:line="240" w:lineRule="auto"/>
        <w:jc w:val="center"/>
        <w:rPr>
          <w:rFonts w:ascii="Times New Roman" w:eastAsia="Times New Roman" w:hAnsi="Times New Roman" w:cs="Times New Roman"/>
          <w:sz w:val="36"/>
          <w:szCs w:val="36"/>
        </w:rPr>
      </w:pPr>
    </w:p>
    <w:p w:rsidR="00C56F01" w:rsidRDefault="00C56F01">
      <w:pPr>
        <w:pStyle w:val="Body"/>
        <w:spacing w:after="0" w:line="240" w:lineRule="auto"/>
        <w:jc w:val="center"/>
        <w:rPr>
          <w:rFonts w:ascii="Times New Roman" w:eastAsia="Times New Roman" w:hAnsi="Times New Roman" w:cs="Times New Roman"/>
          <w:sz w:val="36"/>
          <w:szCs w:val="36"/>
        </w:rPr>
      </w:pPr>
    </w:p>
    <w:p w:rsidR="00C56F01" w:rsidRDefault="00C56F01">
      <w:pPr>
        <w:pStyle w:val="Body"/>
        <w:spacing w:after="0" w:line="240" w:lineRule="auto"/>
        <w:jc w:val="center"/>
        <w:rPr>
          <w:rFonts w:ascii="Times New Roman" w:eastAsia="Times New Roman" w:hAnsi="Times New Roman" w:cs="Times New Roman"/>
          <w:b/>
          <w:bCs/>
          <w:sz w:val="24"/>
          <w:szCs w:val="24"/>
        </w:rPr>
      </w:pPr>
    </w:p>
    <w:p w:rsidR="00C56F01" w:rsidRDefault="00C56F01">
      <w:pPr>
        <w:pStyle w:val="Body"/>
        <w:spacing w:after="0" w:line="240" w:lineRule="auto"/>
        <w:jc w:val="center"/>
        <w:rPr>
          <w:rFonts w:ascii="Times New Roman" w:eastAsia="Times New Roman" w:hAnsi="Times New Roman" w:cs="Times New Roman"/>
          <w:b/>
          <w:bCs/>
          <w:sz w:val="24"/>
          <w:szCs w:val="24"/>
        </w:rPr>
      </w:pPr>
    </w:p>
    <w:p w:rsidR="00C56F01" w:rsidRDefault="00C56F01">
      <w:pPr>
        <w:pStyle w:val="21"/>
        <w:rPr>
          <w:rFonts w:ascii="Times New Roman" w:eastAsia="Times New Roman" w:hAnsi="Times New Roman" w:cs="Times New Roman"/>
          <w:b/>
          <w:bCs/>
          <w:sz w:val="24"/>
          <w:szCs w:val="24"/>
        </w:rPr>
      </w:pPr>
    </w:p>
    <w:p w:rsidR="00C56F01" w:rsidRDefault="004D4D9A">
      <w:pPr>
        <w:pStyle w:val="21"/>
        <w:pBdr>
          <w:top w:val="single" w:sz="4" w:space="0" w:color="000000"/>
          <w:left w:val="single" w:sz="4" w:space="0" w:color="000000"/>
          <w:bottom w:val="single" w:sz="4" w:space="0" w:color="000000"/>
          <w:right w:val="single" w:sz="4" w:space="0" w:color="000000"/>
        </w:pBdr>
        <w:rPr>
          <w:rFonts w:ascii="Times New Roman" w:eastAsia="Times New Roman" w:hAnsi="Times New Roman" w:cs="Times New Roman"/>
          <w:b/>
          <w:bCs/>
          <w:sz w:val="24"/>
          <w:szCs w:val="24"/>
        </w:rPr>
      </w:pPr>
      <w:r>
        <w:rPr>
          <w:rFonts w:ascii="Times New Roman" w:hAnsi="Times New Roman"/>
          <w:b/>
          <w:bCs/>
          <w:sz w:val="24"/>
          <w:szCs w:val="24"/>
        </w:rPr>
        <w:lastRenderedPageBreak/>
        <w:t>I. ОБЩА ИНФОРМАЦИЯ ЗА ПОРЪЧКАТА</w:t>
      </w:r>
    </w:p>
    <w:p w:rsidR="00C56F01" w:rsidRDefault="00C56F01">
      <w:pPr>
        <w:pStyle w:val="Body"/>
        <w:spacing w:after="0" w:line="240" w:lineRule="auto"/>
        <w:rPr>
          <w:rFonts w:ascii="Times New Roman" w:eastAsia="Times New Roman" w:hAnsi="Times New Roman" w:cs="Times New Roman"/>
          <w:b/>
          <w:bCs/>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1. Процедура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Процедурата на пряко договаряне с предмет: „Организиране и провеждане на обучения в рамките на проект BG05M9O001-1.021</w:t>
      </w:r>
      <w:r w:rsidR="00C55E42">
        <w:rPr>
          <w:rFonts w:ascii="Times New Roman" w:hAnsi="Times New Roman"/>
          <w:sz w:val="24"/>
          <w:szCs w:val="24"/>
          <w:lang w:val="bg-BG"/>
        </w:rPr>
        <w:t>-0175-</w:t>
      </w:r>
      <w:r w:rsidR="00C55E42">
        <w:rPr>
          <w:rFonts w:ascii="Times New Roman" w:hAnsi="Times New Roman"/>
          <w:sz w:val="24"/>
          <w:szCs w:val="24"/>
        </w:rPr>
        <w:t xml:space="preserve">C01 </w:t>
      </w:r>
      <w:r w:rsidR="00C55E42">
        <w:rPr>
          <w:rFonts w:ascii="Times New Roman" w:hAnsi="Times New Roman"/>
          <w:sz w:val="24"/>
          <w:szCs w:val="24"/>
          <w:lang w:val="bg-BG"/>
        </w:rPr>
        <w:t>по процедура</w:t>
      </w:r>
      <w:r>
        <w:rPr>
          <w:rFonts w:ascii="Times New Roman" w:hAnsi="Times New Roman"/>
          <w:sz w:val="24"/>
          <w:szCs w:val="24"/>
        </w:rPr>
        <w:t xml:space="preserve"> „Обучения за заети лица“, финансиран с безвъзмездна финансова помощ на Оперативна програма „Развитие на човешките ресурси“ 2014-2020 по обособени позиции“, се открива на основание чл. 182, ал. 1, т. 5 от ЗОП, а именно обществената поръчка е за услуги по приложение № 2 (CPV код 80500000 </w:t>
      </w:r>
      <w:r>
        <w:rPr>
          <w:rFonts w:ascii="Times New Roman" w:hAnsi="Times New Roman"/>
          <w:sz w:val="24"/>
          <w:szCs w:val="24"/>
          <w:lang w:val="ru-RU"/>
        </w:rPr>
        <w:t>Услуги по обучение</w:t>
      </w:r>
      <w:r>
        <w:rPr>
          <w:rFonts w:ascii="Times New Roman" w:hAnsi="Times New Roman"/>
          <w:sz w:val="24"/>
          <w:szCs w:val="24"/>
        </w:rPr>
        <w:t xml:space="preserve">) и е на стойност по чл. 20, ал. 2, т. 2 – от 70 000 лева до </w:t>
      </w:r>
      <w:r w:rsidR="00F165DC">
        <w:rPr>
          <w:rFonts w:ascii="Times New Roman" w:hAnsi="Times New Roman"/>
          <w:sz w:val="24"/>
          <w:szCs w:val="24"/>
        </w:rPr>
        <w:t>1 0</w:t>
      </w:r>
      <w:r>
        <w:rPr>
          <w:rFonts w:ascii="Times New Roman" w:hAnsi="Times New Roman"/>
          <w:sz w:val="24"/>
          <w:szCs w:val="24"/>
        </w:rPr>
        <w:t>00 000 лева без ДДС.</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u w:val="single"/>
        </w:rPr>
        <w:t>2. Възложител</w:t>
      </w:r>
      <w:r>
        <w:rPr>
          <w:rFonts w:ascii="Times New Roman" w:hAnsi="Times New Roman"/>
          <w:sz w:val="24"/>
          <w:szCs w:val="24"/>
        </w:rPr>
        <w:t xml:space="preserve"> </w:t>
      </w:r>
    </w:p>
    <w:p w:rsidR="00823784" w:rsidRPr="00B638CF" w:rsidRDefault="00823784" w:rsidP="00823784">
      <w:pPr>
        <w:pStyle w:val="BodyA"/>
        <w:shd w:val="clear" w:color="auto" w:fill="FFFFFF"/>
        <w:ind w:firstLine="708"/>
        <w:jc w:val="both"/>
        <w:rPr>
          <w:color w:val="222222"/>
          <w:u w:color="222222"/>
        </w:rPr>
      </w:pPr>
      <w:r>
        <w:rPr>
          <w:color w:val="222222"/>
          <w:sz w:val="24"/>
          <w:szCs w:val="24"/>
          <w:u w:color="222222"/>
        </w:rPr>
        <w:t>Възложител на настоящата обществена поръчка е „В и К</w:t>
      </w:r>
      <w:proofErr w:type="gramStart"/>
      <w:r>
        <w:rPr>
          <w:color w:val="222222"/>
          <w:sz w:val="24"/>
          <w:szCs w:val="24"/>
          <w:u w:color="222222"/>
        </w:rPr>
        <w:t>“ ООД</w:t>
      </w:r>
      <w:proofErr w:type="gramEnd"/>
      <w:r>
        <w:rPr>
          <w:color w:val="222222"/>
          <w:sz w:val="24"/>
          <w:szCs w:val="24"/>
          <w:u w:color="222222"/>
        </w:rPr>
        <w:t xml:space="preserve">, гр. Кърджали, ЕИК  </w:t>
      </w:r>
      <w:r w:rsidRPr="00B638CF">
        <w:rPr>
          <w:color w:val="222222"/>
          <w:u w:color="222222"/>
        </w:rPr>
        <w:t>000225011</w:t>
      </w:r>
      <w:r>
        <w:rPr>
          <w:color w:val="222222"/>
          <w:u w:color="222222"/>
        </w:rPr>
        <w:t xml:space="preserve">, </w:t>
      </w:r>
      <w:r>
        <w:rPr>
          <w:color w:val="222222"/>
          <w:sz w:val="24"/>
          <w:szCs w:val="24"/>
          <w:u w:color="222222"/>
        </w:rPr>
        <w:t>представлявано от инж. Славчо Славков, в качеството му на Управител – Секторен възложител на основание чл. 5, ал. 4, т</w:t>
      </w:r>
      <w:r>
        <w:rPr>
          <w:color w:val="222222"/>
          <w:sz w:val="24"/>
          <w:szCs w:val="24"/>
          <w:u w:color="222222"/>
          <w:lang w:val="ru-RU"/>
        </w:rPr>
        <w:t xml:space="preserve">. 1 </w:t>
      </w:r>
      <w:r>
        <w:rPr>
          <w:color w:val="222222"/>
          <w:sz w:val="24"/>
          <w:szCs w:val="24"/>
          <w:u w:color="222222"/>
        </w:rPr>
        <w:t xml:space="preserve">от ЗОП. Административен адрес на Възложителя: гр. Кърджали, </w:t>
      </w:r>
      <w:r>
        <w:rPr>
          <w:color w:val="222222"/>
          <w:sz w:val="24"/>
          <w:szCs w:val="24"/>
          <w:u w:color="222222"/>
          <w:lang w:val="ru-RU"/>
        </w:rPr>
        <w:t>бул</w:t>
      </w:r>
      <w:r>
        <w:rPr>
          <w:color w:val="222222"/>
          <w:sz w:val="24"/>
          <w:szCs w:val="24"/>
          <w:u w:color="222222"/>
        </w:rPr>
        <w:t>. „България</w:t>
      </w:r>
      <w:proofErr w:type="gramStart"/>
      <w:r>
        <w:rPr>
          <w:color w:val="222222"/>
          <w:sz w:val="24"/>
          <w:szCs w:val="24"/>
          <w:u w:color="222222"/>
        </w:rPr>
        <w:t>“ №</w:t>
      </w:r>
      <w:proofErr w:type="gramEnd"/>
      <w:r>
        <w:rPr>
          <w:color w:val="222222"/>
          <w:sz w:val="24"/>
          <w:szCs w:val="24"/>
          <w:u w:color="222222"/>
        </w:rPr>
        <w:t xml:space="preserve"> 88.</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Интернет адрес: </w:t>
      </w:r>
      <w:r>
        <w:rPr>
          <w:rFonts w:ascii="Times New Roman" w:hAnsi="Times New Roman"/>
          <w:sz w:val="24"/>
          <w:szCs w:val="24"/>
          <w:u w:val="single"/>
        </w:rPr>
        <w:t>www.vik-kardzhali.com</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E-mail: </w:t>
      </w:r>
      <w:r>
        <w:rPr>
          <w:rFonts w:ascii="Times New Roman" w:hAnsi="Times New Roman"/>
          <w:sz w:val="24"/>
          <w:szCs w:val="24"/>
          <w:u w:val="single"/>
        </w:rPr>
        <w:t>wik-kardzhali@abv.bg</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Профил на купувача:</w:t>
      </w:r>
    </w:p>
    <w:p w:rsidR="00C56F01" w:rsidRDefault="004D4D9A">
      <w:pPr>
        <w:pStyle w:val="Body"/>
        <w:spacing w:after="0" w:line="240" w:lineRule="auto"/>
        <w:ind w:firstLine="720"/>
        <w:rPr>
          <w:rFonts w:ascii="Times New Roman" w:eastAsia="Times New Roman" w:hAnsi="Times New Roman" w:cs="Times New Roman"/>
          <w:sz w:val="24"/>
          <w:szCs w:val="24"/>
          <w:u w:val="single"/>
        </w:rPr>
      </w:pPr>
      <w:r>
        <w:rPr>
          <w:rFonts w:ascii="Times New Roman" w:hAnsi="Times New Roman"/>
          <w:sz w:val="24"/>
          <w:szCs w:val="24"/>
        </w:rPr>
        <w:t>https://vik-kardzhali.com/profilkupuvachi/catsel</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Управителят на „</w:t>
      </w:r>
      <w:r w:rsidR="00823784">
        <w:rPr>
          <w:rFonts w:ascii="Times New Roman" w:hAnsi="Times New Roman"/>
          <w:sz w:val="24"/>
          <w:szCs w:val="24"/>
        </w:rPr>
        <w:t>В и К</w:t>
      </w:r>
      <w:proofErr w:type="gramStart"/>
      <w:r>
        <w:rPr>
          <w:rFonts w:ascii="Times New Roman" w:hAnsi="Times New Roman"/>
          <w:sz w:val="24"/>
          <w:szCs w:val="24"/>
        </w:rPr>
        <w:t>“ ООД</w:t>
      </w:r>
      <w:proofErr w:type="gramEnd"/>
      <w:r>
        <w:rPr>
          <w:rFonts w:ascii="Times New Roman" w:hAnsi="Times New Roman"/>
          <w:sz w:val="24"/>
          <w:szCs w:val="24"/>
        </w:rPr>
        <w:t xml:space="preserve"> е секторен възложител по смисъла на чл. 5, ал. 4, т</w:t>
      </w:r>
      <w:r>
        <w:rPr>
          <w:rFonts w:ascii="Times New Roman" w:hAnsi="Times New Roman"/>
          <w:sz w:val="24"/>
          <w:szCs w:val="24"/>
          <w:lang w:val="ru-RU"/>
        </w:rPr>
        <w:t xml:space="preserve">. 1 </w:t>
      </w:r>
      <w:r>
        <w:rPr>
          <w:rFonts w:ascii="Times New Roman" w:hAnsi="Times New Roman"/>
          <w:sz w:val="24"/>
          <w:szCs w:val="24"/>
        </w:rPr>
        <w:t>от ЗОП и като такъв има задължението при възлагането на обществени поръчки стриктно да спазва разпоредбите на Закона за обществените поръчки и подзаконовите нормативни актове по прилагането му.</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3.Обект на поръчката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Обект на обществената поръчка е предоставяне на услуга, по смисъла на чл. 3, ал. 1, т .3 от ЗОП.</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4. Предмет на поръчката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Предметът на настоящата процедура е: </w:t>
      </w:r>
      <w:r>
        <w:rPr>
          <w:rFonts w:ascii="Times New Roman" w:hAnsi="Times New Roman"/>
          <w:b/>
          <w:bCs/>
          <w:sz w:val="24"/>
          <w:szCs w:val="24"/>
        </w:rPr>
        <w:t>“Организиране и провеждане на обучения в рамките на проект BG05M9O001-1.021</w:t>
      </w:r>
      <w:r w:rsidR="00AB1622">
        <w:rPr>
          <w:rFonts w:ascii="Times New Roman" w:hAnsi="Times New Roman"/>
          <w:b/>
          <w:bCs/>
          <w:sz w:val="24"/>
          <w:szCs w:val="24"/>
        </w:rPr>
        <w:t>-0175-С01</w:t>
      </w:r>
      <w:r w:rsidR="00AC7CC5">
        <w:rPr>
          <w:rFonts w:ascii="Times New Roman" w:hAnsi="Times New Roman"/>
          <w:b/>
          <w:bCs/>
          <w:sz w:val="24"/>
          <w:szCs w:val="24"/>
          <w:lang w:val="bg-BG"/>
        </w:rPr>
        <w:t xml:space="preserve"> по процедура</w:t>
      </w:r>
      <w:r>
        <w:rPr>
          <w:rFonts w:ascii="Times New Roman" w:hAnsi="Times New Roman"/>
          <w:b/>
          <w:bCs/>
          <w:sz w:val="24"/>
          <w:szCs w:val="24"/>
        </w:rPr>
        <w:t xml:space="preserve"> „Обучения за заети лица“, финансиран с безвъзмездна финансова помощ на Оперативна програма „Развитие на човешките ресурси“ 2014-2020 по обособени позиции”.</w:t>
      </w:r>
    </w:p>
    <w:p w:rsidR="00C56F01" w:rsidRDefault="004D4D9A">
      <w:pPr>
        <w:pStyle w:val="MediumGrid21"/>
        <w:ind w:firstLine="720"/>
        <w:rPr>
          <w:rFonts w:ascii="Times New Roman" w:eastAsia="Times New Roman" w:hAnsi="Times New Roman" w:cs="Times New Roman"/>
          <w:sz w:val="24"/>
          <w:szCs w:val="24"/>
        </w:rPr>
      </w:pPr>
      <w:r>
        <w:rPr>
          <w:rFonts w:ascii="Times New Roman" w:hAnsi="Times New Roman"/>
          <w:sz w:val="24"/>
          <w:szCs w:val="24"/>
        </w:rPr>
        <w:t>CPV код на поръчката: 80500000 – Услуги по обучение.</w:t>
      </w:r>
    </w:p>
    <w:p w:rsidR="00C56F01" w:rsidRDefault="00C56F01">
      <w:pPr>
        <w:pStyle w:val="Body"/>
        <w:spacing w:after="0" w:line="240" w:lineRule="auto"/>
        <w:ind w:firstLine="720"/>
        <w:rPr>
          <w:rFonts w:ascii="Times New Roman" w:eastAsia="Times New Roman" w:hAnsi="Times New Roman" w:cs="Times New Roman"/>
          <w:b/>
          <w:bCs/>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5. Срок за изпълнение на обществената поръчка</w:t>
      </w:r>
    </w:p>
    <w:p w:rsidR="00C56F01" w:rsidRDefault="004D4D9A">
      <w:pPr>
        <w:pStyle w:val="Body"/>
        <w:widowControl w:val="0"/>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Срокът за изпълнение на поръчката е 30.06.2019г.</w:t>
      </w:r>
    </w:p>
    <w:p w:rsidR="00C56F01" w:rsidRDefault="00C56F01">
      <w:pPr>
        <w:pStyle w:val="Body"/>
        <w:widowControl w:val="0"/>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6. Място на изпълнение</w:t>
      </w:r>
    </w:p>
    <w:p w:rsidR="00C56F01" w:rsidRDefault="004D4D9A">
      <w:pPr>
        <w:pStyle w:val="Body"/>
        <w:widowControl w:val="0"/>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Мястото за изпълнение на поръчката е територията на Република България, област Кърджали, град Кърджали.</w:t>
      </w:r>
    </w:p>
    <w:p w:rsidR="00C56F01" w:rsidRDefault="00C56F01">
      <w:pPr>
        <w:pStyle w:val="Body"/>
        <w:widowControl w:val="0"/>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7. Описание предмета на поръчката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Услугите предмет на </w:t>
      </w:r>
      <w:r>
        <w:rPr>
          <w:rFonts w:ascii="Times New Roman" w:hAnsi="Times New Roman"/>
          <w:b/>
          <w:bCs/>
          <w:sz w:val="24"/>
          <w:szCs w:val="24"/>
        </w:rPr>
        <w:t>Обособена позиция №1 </w:t>
      </w:r>
      <w:r>
        <w:rPr>
          <w:rFonts w:ascii="Times New Roman" w:hAnsi="Times New Roman"/>
          <w:sz w:val="24"/>
          <w:szCs w:val="24"/>
        </w:rPr>
        <w:t>включват:</w:t>
      </w:r>
    </w:p>
    <w:p w:rsidR="00C56F01" w:rsidRDefault="004D4D9A">
      <w:pPr>
        <w:pStyle w:val="Body"/>
        <w:spacing w:after="0" w:line="240" w:lineRule="auto"/>
        <w:ind w:firstLine="720"/>
        <w:rPr>
          <w:rFonts w:ascii="Times New Roman" w:eastAsia="Times New Roman" w:hAnsi="Times New Roman" w:cs="Times New Roman"/>
          <w:sz w:val="24"/>
          <w:szCs w:val="24"/>
        </w:rPr>
      </w:pPr>
      <w:bookmarkStart w:id="1" w:name="m_2230032153717054550__Hlk519080740"/>
      <w:r>
        <w:rPr>
          <w:rFonts w:ascii="Times New Roman" w:hAnsi="Times New Roman"/>
          <w:b/>
          <w:bCs/>
          <w:sz w:val="24"/>
          <w:szCs w:val="24"/>
        </w:rPr>
        <w:lastRenderedPageBreak/>
        <w:t>А/</w:t>
      </w:r>
      <w:bookmarkEnd w:id="1"/>
      <w:r>
        <w:rPr>
          <w:rFonts w:ascii="Times New Roman" w:hAnsi="Times New Roman"/>
          <w:sz w:val="24"/>
          <w:szCs w:val="24"/>
        </w:rPr>
        <w:t> Поддейност „Предоставяне на професионално обучение за придобиване на професионална квалификация на заетите лица</w:t>
      </w:r>
      <w:proofErr w:type="gramStart"/>
      <w:r>
        <w:rPr>
          <w:rFonts w:ascii="Times New Roman" w:hAnsi="Times New Roman"/>
          <w:sz w:val="24"/>
          <w:szCs w:val="24"/>
        </w:rPr>
        <w:t>“ в</w:t>
      </w:r>
      <w:proofErr w:type="gramEnd"/>
      <w:r>
        <w:rPr>
          <w:rFonts w:ascii="Times New Roman" w:hAnsi="Times New Roman"/>
          <w:sz w:val="24"/>
          <w:szCs w:val="24"/>
        </w:rPr>
        <w:t xml:space="preserve"> т.ч.:</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1. Професионално обучение по част от </w:t>
      </w:r>
      <w:r>
        <w:rPr>
          <w:rFonts w:ascii="Times New Roman" w:hAnsi="Times New Roman"/>
          <w:b/>
          <w:bCs/>
          <w:sz w:val="24"/>
          <w:szCs w:val="24"/>
        </w:rPr>
        <w:t>професия</w:t>
      </w:r>
      <w:r>
        <w:rPr>
          <w:rFonts w:ascii="Times New Roman" w:hAnsi="Times New Roman"/>
          <w:sz w:val="24"/>
          <w:szCs w:val="24"/>
        </w:rPr>
        <w:t> </w:t>
      </w:r>
      <w:r>
        <w:rPr>
          <w:rFonts w:ascii="Times New Roman" w:hAnsi="Times New Roman"/>
          <w:b/>
          <w:bCs/>
          <w:sz w:val="24"/>
          <w:szCs w:val="24"/>
        </w:rPr>
        <w:t>„Монтажник на ВИК мрежи“,</w:t>
      </w:r>
      <w:r>
        <w:rPr>
          <w:rFonts w:ascii="Times New Roman" w:hAnsi="Times New Roman"/>
          <w:sz w:val="24"/>
          <w:szCs w:val="24"/>
        </w:rPr>
        <w:t> Код: 582050, специалност "Вътрешни ВиК мрежи" код 5820501, втора степен на професионална квалификация.</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2. Професионално обучение по част от </w:t>
      </w:r>
      <w:r>
        <w:rPr>
          <w:rFonts w:ascii="Times New Roman" w:hAnsi="Times New Roman"/>
          <w:b/>
          <w:bCs/>
          <w:sz w:val="24"/>
          <w:szCs w:val="24"/>
        </w:rPr>
        <w:t>професия</w:t>
      </w:r>
      <w:r>
        <w:rPr>
          <w:rFonts w:ascii="Times New Roman" w:hAnsi="Times New Roman"/>
          <w:sz w:val="24"/>
          <w:szCs w:val="24"/>
        </w:rPr>
        <w:t> </w:t>
      </w:r>
      <w:r>
        <w:rPr>
          <w:rFonts w:ascii="Times New Roman" w:hAnsi="Times New Roman"/>
          <w:b/>
          <w:bCs/>
          <w:sz w:val="24"/>
          <w:szCs w:val="24"/>
        </w:rPr>
        <w:t>„Монтажник на ВИК мрежи“,</w:t>
      </w:r>
      <w:r>
        <w:rPr>
          <w:rFonts w:ascii="Times New Roman" w:hAnsi="Times New Roman"/>
          <w:sz w:val="24"/>
          <w:szCs w:val="24"/>
        </w:rPr>
        <w:t> Код: 582050, специалност "Външни ВиК мрежи" код 5820502, втора степен на професионална квалификация.</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3. Професионално обучение по част от </w:t>
      </w:r>
      <w:r>
        <w:rPr>
          <w:rFonts w:ascii="Times New Roman" w:hAnsi="Times New Roman"/>
          <w:b/>
          <w:bCs/>
          <w:sz w:val="24"/>
          <w:szCs w:val="24"/>
        </w:rPr>
        <w:t>професия</w:t>
      </w:r>
      <w:r>
        <w:rPr>
          <w:rFonts w:ascii="Times New Roman" w:hAnsi="Times New Roman"/>
          <w:sz w:val="24"/>
          <w:szCs w:val="24"/>
        </w:rPr>
        <w:t> </w:t>
      </w:r>
      <w:r>
        <w:rPr>
          <w:rFonts w:ascii="Times New Roman" w:hAnsi="Times New Roman"/>
          <w:b/>
          <w:bCs/>
          <w:sz w:val="24"/>
          <w:szCs w:val="24"/>
        </w:rPr>
        <w:t>„Продавач-консултант“,</w:t>
      </w:r>
      <w:r>
        <w:rPr>
          <w:rFonts w:ascii="Times New Roman" w:hAnsi="Times New Roman"/>
          <w:sz w:val="24"/>
          <w:szCs w:val="24"/>
        </w:rPr>
        <w:t> Код: 341020, специалност "Продавач-консултант" код 3410201, втора степен на професионална квалификация.</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4. Професионално обучение по част от </w:t>
      </w:r>
      <w:r>
        <w:rPr>
          <w:rFonts w:ascii="Times New Roman" w:hAnsi="Times New Roman"/>
          <w:b/>
          <w:bCs/>
          <w:sz w:val="24"/>
          <w:szCs w:val="24"/>
        </w:rPr>
        <w:t>професия</w:t>
      </w:r>
      <w:r>
        <w:rPr>
          <w:rFonts w:ascii="Times New Roman" w:hAnsi="Times New Roman"/>
          <w:sz w:val="24"/>
          <w:szCs w:val="24"/>
        </w:rPr>
        <w:t> </w:t>
      </w:r>
      <w:r>
        <w:rPr>
          <w:rFonts w:ascii="Times New Roman" w:hAnsi="Times New Roman"/>
          <w:b/>
          <w:bCs/>
          <w:sz w:val="24"/>
          <w:szCs w:val="24"/>
        </w:rPr>
        <w:t>„Заварчик”</w:t>
      </w:r>
      <w:r>
        <w:rPr>
          <w:rFonts w:ascii="Times New Roman" w:hAnsi="Times New Roman"/>
          <w:sz w:val="24"/>
          <w:szCs w:val="24"/>
        </w:rPr>
        <w:t xml:space="preserve"> Код 521090, </w:t>
      </w:r>
      <w:proofErr w:type="gramStart"/>
      <w:r>
        <w:rPr>
          <w:rFonts w:ascii="Times New Roman" w:hAnsi="Times New Roman"/>
          <w:sz w:val="24"/>
          <w:szCs w:val="24"/>
        </w:rPr>
        <w:t>специалност ”</w:t>
      </w:r>
      <w:proofErr w:type="gramEnd"/>
      <w:r>
        <w:rPr>
          <w:rFonts w:ascii="Times New Roman" w:hAnsi="Times New Roman"/>
          <w:sz w:val="24"/>
          <w:szCs w:val="24"/>
        </w:rPr>
        <w:t>Заваряване” код 5210901, първа степен на професионална квалификация.</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5. Професионално обучение по част от </w:t>
      </w:r>
      <w:r>
        <w:rPr>
          <w:rFonts w:ascii="Times New Roman" w:hAnsi="Times New Roman"/>
          <w:b/>
          <w:bCs/>
          <w:sz w:val="24"/>
          <w:szCs w:val="24"/>
        </w:rPr>
        <w:t>професия „Електромонтьор”</w:t>
      </w:r>
      <w:r>
        <w:rPr>
          <w:rFonts w:ascii="Times New Roman" w:hAnsi="Times New Roman"/>
          <w:sz w:val="24"/>
          <w:szCs w:val="24"/>
        </w:rPr>
        <w:t> код 522020, специалност "Електрически инсталации" код 5220210, втора степен на професионална квалификация.</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6. Професионално обучение по част от </w:t>
      </w:r>
      <w:r>
        <w:rPr>
          <w:rFonts w:ascii="Times New Roman" w:hAnsi="Times New Roman"/>
          <w:b/>
          <w:bCs/>
          <w:sz w:val="24"/>
          <w:szCs w:val="24"/>
        </w:rPr>
        <w:t>професия „Офис секретар”</w:t>
      </w:r>
      <w:r>
        <w:rPr>
          <w:rFonts w:ascii="Times New Roman" w:hAnsi="Times New Roman"/>
          <w:sz w:val="24"/>
          <w:szCs w:val="24"/>
        </w:rPr>
        <w:t> код 346020, специалност "Административно обслужване” код 3460201, втора степен на професионална квалификация.</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Форма на обученията: присъствена.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Изпълнителят следва да включи в обучителните програми провеждане на изпит и издаване на документ – удостоверение за професионално обучение. Обученията ще се извършват по програма Д и програма Е. Обучаемите ще бъдат разпределени в групи с максимален брой 15 човека с цел постигане на максимална ефективност.</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b/>
          <w:bCs/>
          <w:sz w:val="24"/>
          <w:szCs w:val="24"/>
        </w:rPr>
        <w:t>Б/</w:t>
      </w:r>
      <w:r>
        <w:rPr>
          <w:rFonts w:ascii="Times New Roman" w:hAnsi="Times New Roman"/>
          <w:sz w:val="24"/>
          <w:szCs w:val="24"/>
        </w:rPr>
        <w:t> Поддейност „Обучение за придобиване на ключови компетентности на заети лица, съгласно Европейската квалификационна рамка по: Ключова компетентност 2 „Общуване на чужди езици”, в т. ч.:</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1. Провеждане на обучение за придобиване на </w:t>
      </w:r>
      <w:r>
        <w:rPr>
          <w:rFonts w:ascii="Times New Roman" w:hAnsi="Times New Roman"/>
          <w:b/>
          <w:bCs/>
          <w:sz w:val="24"/>
          <w:szCs w:val="24"/>
        </w:rPr>
        <w:t>ключова компетентност 2 „Общуване на чужди езици“</w:t>
      </w:r>
      <w:r>
        <w:rPr>
          <w:rFonts w:ascii="Times New Roman" w:hAnsi="Times New Roman"/>
          <w:sz w:val="24"/>
          <w:szCs w:val="24"/>
        </w:rPr>
        <w:t xml:space="preserve">. </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Форма на обученията: присъствена.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Изпълнителят следва да включи в обучителните програми издаване на документ, доказващ завършеното обучение: Сертификат за преминат курс по английски език, ниво А1 А2 Б1 от Европейската езикова рамка.</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Услугите предмет на </w:t>
      </w:r>
      <w:r>
        <w:rPr>
          <w:rFonts w:ascii="Times New Roman" w:hAnsi="Times New Roman"/>
          <w:b/>
          <w:bCs/>
          <w:sz w:val="24"/>
          <w:szCs w:val="24"/>
        </w:rPr>
        <w:t>Обособена позиция №2 </w:t>
      </w:r>
      <w:r>
        <w:rPr>
          <w:rFonts w:ascii="Times New Roman" w:hAnsi="Times New Roman"/>
          <w:sz w:val="24"/>
          <w:szCs w:val="24"/>
        </w:rPr>
        <w:t>включват:</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1. Професионално обучение по част от </w:t>
      </w:r>
      <w:r>
        <w:rPr>
          <w:rFonts w:ascii="Times New Roman" w:hAnsi="Times New Roman"/>
          <w:b/>
          <w:bCs/>
          <w:sz w:val="24"/>
          <w:szCs w:val="24"/>
        </w:rPr>
        <w:t>професия „Монтьор на транспортна техника”</w:t>
      </w:r>
      <w:r>
        <w:rPr>
          <w:rFonts w:ascii="Times New Roman" w:hAnsi="Times New Roman"/>
          <w:sz w:val="24"/>
          <w:szCs w:val="24"/>
        </w:rPr>
        <w:t> код 525020, специалност "Автотранспортна техника" код 52502101, втора степен на професионална квалификация.</w:t>
      </w:r>
    </w:p>
    <w:p w:rsidR="00C56F01" w:rsidRDefault="004D4D9A">
      <w:pPr>
        <w:pStyle w:val="Body"/>
        <w:spacing w:after="0" w:line="240" w:lineRule="auto"/>
        <w:ind w:firstLine="720"/>
        <w:rPr>
          <w:rFonts w:ascii="Times New Roman" w:eastAsia="Times New Roman" w:hAnsi="Times New Roman" w:cs="Times New Roman"/>
          <w:sz w:val="24"/>
          <w:szCs w:val="24"/>
        </w:rPr>
      </w:pPr>
      <w:bookmarkStart w:id="2" w:name="m_2230032153717054550__Hlk519080783"/>
      <w:r>
        <w:rPr>
          <w:rFonts w:ascii="Times New Roman" w:hAnsi="Times New Roman"/>
          <w:sz w:val="24"/>
          <w:szCs w:val="24"/>
        </w:rPr>
        <w:t>Форма на обученията: присъствена.</w:t>
      </w:r>
      <w:bookmarkEnd w:id="2"/>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Изпълнителят следва да включи в обучителните програми провеждане на изпит и издаване на документ – удостоверение за професионално обучение. Обученията ще се извършват по програма Д и програма Е. Обучаемите ще бъдат разпределени в групи с максимален брой 15 човека с цел постигане на максимална ефективност.</w:t>
      </w:r>
    </w:p>
    <w:p w:rsidR="00C56F01" w:rsidRDefault="00C56F01">
      <w:pPr>
        <w:pStyle w:val="Body"/>
        <w:spacing w:after="0" w:line="240" w:lineRule="auto"/>
        <w:ind w:firstLine="720"/>
        <w:rPr>
          <w:rFonts w:ascii="Times New Roman" w:eastAsia="Times New Roman" w:hAnsi="Times New Roman" w:cs="Times New Roman"/>
          <w:b/>
          <w:bCs/>
          <w:sz w:val="24"/>
          <w:szCs w:val="24"/>
        </w:rPr>
      </w:pP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Услугите предмет на </w:t>
      </w:r>
      <w:bookmarkStart w:id="3" w:name="m_2230032153717054550__Hlk519083727"/>
      <w:r>
        <w:rPr>
          <w:rFonts w:ascii="Times New Roman" w:hAnsi="Times New Roman"/>
          <w:b/>
          <w:bCs/>
          <w:sz w:val="24"/>
          <w:szCs w:val="24"/>
        </w:rPr>
        <w:t>Обособена позиция №3 </w:t>
      </w:r>
      <w:bookmarkEnd w:id="3"/>
      <w:r>
        <w:rPr>
          <w:rFonts w:ascii="Times New Roman" w:hAnsi="Times New Roman"/>
          <w:sz w:val="24"/>
          <w:szCs w:val="24"/>
        </w:rPr>
        <w:t>включват:</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lastRenderedPageBreak/>
        <w:t>1. Професионално обучение по част от </w:t>
      </w:r>
      <w:r>
        <w:rPr>
          <w:rFonts w:ascii="Times New Roman" w:hAnsi="Times New Roman"/>
          <w:b/>
          <w:bCs/>
          <w:sz w:val="24"/>
          <w:szCs w:val="24"/>
        </w:rPr>
        <w:t>професия „Строителен техник”</w:t>
      </w:r>
      <w:r>
        <w:rPr>
          <w:rFonts w:ascii="Times New Roman" w:hAnsi="Times New Roman"/>
          <w:sz w:val="24"/>
          <w:szCs w:val="24"/>
        </w:rPr>
        <w:t> код 582010, специалност "Водно строителство” код 5820103, трета степен на професионална квалификация.</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Форма на обученията: присъствена.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Изпълнителят следва да включи в обучителните програми провеждане на изпит и издаване на документ – удостоверение за професионално обучение. Обученията ще се извършват по програма Д и програма Е. Обучаемите ще бъдат разпределени в групи с максимален брой 15 човека с цел постигане на максимална ефективност.       </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 xml:space="preserve">8. </w:t>
      </w:r>
      <w:r>
        <w:rPr>
          <w:rFonts w:ascii="Times New Roman" w:hAnsi="Times New Roman"/>
          <w:b/>
          <w:bCs/>
          <w:sz w:val="24"/>
          <w:szCs w:val="24"/>
          <w:u w:val="single"/>
          <w:lang w:val="ru-RU"/>
        </w:rPr>
        <w:t>Обособени позиции</w:t>
      </w:r>
      <w:r>
        <w:rPr>
          <w:rFonts w:ascii="Times New Roman" w:hAnsi="Times New Roman"/>
          <w:b/>
          <w:bCs/>
          <w:sz w:val="24"/>
          <w:szCs w:val="24"/>
          <w:u w:val="single"/>
        </w:rPr>
        <w:t>. Възможност за представяне на варианти в офертите</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Предметът на обществената поръчка е разделен на </w:t>
      </w:r>
      <w:r w:rsidR="0076615B">
        <w:rPr>
          <w:rFonts w:ascii="Times New Roman" w:hAnsi="Times New Roman"/>
          <w:sz w:val="24"/>
          <w:szCs w:val="24"/>
          <w:lang w:val="bg-BG"/>
        </w:rPr>
        <w:t xml:space="preserve">три </w:t>
      </w:r>
      <w:r>
        <w:rPr>
          <w:rFonts w:ascii="Times New Roman" w:hAnsi="Times New Roman"/>
          <w:sz w:val="24"/>
          <w:szCs w:val="24"/>
        </w:rPr>
        <w:t>обособени позиции, както следва: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Обособена позиция № </w:t>
      </w:r>
      <w:r>
        <w:rPr>
          <w:rFonts w:ascii="Times New Roman" w:hAnsi="Times New Roman"/>
          <w:sz w:val="24"/>
          <w:szCs w:val="24"/>
          <w:lang w:val="ru-RU"/>
        </w:rPr>
        <w:t xml:space="preserve">1: </w:t>
      </w:r>
      <w:r>
        <w:rPr>
          <w:rFonts w:ascii="Times New Roman" w:hAnsi="Times New Roman"/>
          <w:sz w:val="24"/>
          <w:szCs w:val="24"/>
        </w:rPr>
        <w:t>„Професионални обучения и Обучение за придобиване на ключови компетентности", като обособената позиция включва професионални обучения по части от професии „Монтажник на ВИК мрежи“ - специалност вътрешни и специалност външни ВиК мрежи, "Продавач-консултант", „Заварчик”, „Електромонтьор”,„Офис секретар”, както и обучение по ключови компетентности „Общуване на чужди езици“.</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Обособена позиция № 2: „Професионално обучение по част от професия "Монтьор на транспортна техника".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Обособена позиция № 3: „Професионално обучение по част от професия „Строителен техник”.</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Участниците могат да подават оферти за една или за няколко обособени позици.</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Не се предвижда възможност участниците да представят варианти в офертите.</w:t>
      </w:r>
      <w:r>
        <w:rPr>
          <w:rFonts w:ascii="Times New Roman" w:hAnsi="Times New Roman"/>
          <w:sz w:val="24"/>
          <w:szCs w:val="24"/>
          <w:lang w:val="ru-RU"/>
        </w:rPr>
        <w:t xml:space="preserve"> </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9. Прогнозна стойност</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Стойността на поръчката се определя в български лева без ДДС. </w:t>
      </w:r>
    </w:p>
    <w:p w:rsidR="00C56F01" w:rsidRDefault="004D4D9A">
      <w:pPr>
        <w:pStyle w:val="Body"/>
        <w:spacing w:after="0" w:line="240" w:lineRule="auto"/>
        <w:ind w:firstLine="720"/>
        <w:rPr>
          <w:rFonts w:ascii="Times New Roman" w:eastAsia="Times New Roman" w:hAnsi="Times New Roman" w:cs="Times New Roman"/>
          <w:b/>
          <w:bCs/>
          <w:sz w:val="24"/>
          <w:szCs w:val="24"/>
        </w:rPr>
      </w:pPr>
      <w:r>
        <w:rPr>
          <w:rFonts w:ascii="Times New Roman" w:hAnsi="Times New Roman"/>
          <w:b/>
          <w:bCs/>
          <w:sz w:val="24"/>
          <w:szCs w:val="24"/>
        </w:rPr>
        <w:t>Прогнозната стойност на поръчката е 98 775 (деветдесет и осем хиляди седемстотин седемдесет и пет) лева без ДДС</w:t>
      </w:r>
      <w:r>
        <w:rPr>
          <w:rFonts w:ascii="Times New Roman" w:hAnsi="Times New Roman"/>
          <w:sz w:val="24"/>
          <w:szCs w:val="24"/>
        </w:rPr>
        <w:t>, или 118 530 (</w:t>
      </w:r>
      <w:r>
        <w:rPr>
          <w:rFonts w:ascii="Times New Roman" w:hAnsi="Times New Roman"/>
          <w:sz w:val="24"/>
          <w:szCs w:val="24"/>
          <w:lang w:val="ru-RU"/>
        </w:rPr>
        <w:t>сто и осемнадесет хиляди петстотин и тридесет</w:t>
      </w:r>
      <w:r>
        <w:rPr>
          <w:rFonts w:ascii="Times New Roman" w:hAnsi="Times New Roman"/>
          <w:sz w:val="24"/>
          <w:szCs w:val="24"/>
        </w:rPr>
        <w:t xml:space="preserve">) лева с ДДС. </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Стойността на </w:t>
      </w:r>
      <w:r>
        <w:rPr>
          <w:rFonts w:ascii="Times New Roman" w:hAnsi="Times New Roman"/>
          <w:b/>
          <w:bCs/>
          <w:sz w:val="24"/>
          <w:szCs w:val="24"/>
        </w:rPr>
        <w:t>обособена позиция № 1</w:t>
      </w:r>
      <w:r>
        <w:rPr>
          <w:rFonts w:ascii="Times New Roman" w:hAnsi="Times New Roman"/>
          <w:sz w:val="24"/>
          <w:szCs w:val="24"/>
        </w:rPr>
        <w:t xml:space="preserve"> „Професионални обучения и Обучение за придобиване на ключови компетентности" е в размер на </w:t>
      </w:r>
      <w:r>
        <w:rPr>
          <w:rFonts w:ascii="Times New Roman" w:hAnsi="Times New Roman"/>
          <w:b/>
          <w:bCs/>
          <w:sz w:val="24"/>
          <w:szCs w:val="24"/>
        </w:rPr>
        <w:t>94 200 (деветдесет и четири</w:t>
      </w:r>
      <w:r>
        <w:rPr>
          <w:rFonts w:ascii="Times New Roman" w:hAnsi="Times New Roman"/>
          <w:b/>
          <w:bCs/>
          <w:sz w:val="24"/>
          <w:szCs w:val="24"/>
          <w:lang w:val="ru-RU"/>
        </w:rPr>
        <w:t xml:space="preserve"> хиляди и </w:t>
      </w:r>
      <w:r>
        <w:rPr>
          <w:rFonts w:ascii="Times New Roman" w:hAnsi="Times New Roman"/>
          <w:b/>
          <w:bCs/>
          <w:sz w:val="24"/>
          <w:szCs w:val="24"/>
        </w:rPr>
        <w:t>двеста) лева без ДДС</w:t>
      </w:r>
      <w:r>
        <w:rPr>
          <w:rFonts w:ascii="Times New Roman" w:hAnsi="Times New Roman"/>
          <w:sz w:val="24"/>
          <w:szCs w:val="24"/>
        </w:rPr>
        <w:t>, или 113 040 (</w:t>
      </w:r>
      <w:r>
        <w:rPr>
          <w:rFonts w:ascii="Times New Roman" w:hAnsi="Times New Roman"/>
          <w:sz w:val="24"/>
          <w:szCs w:val="24"/>
          <w:lang w:val="ru-RU"/>
        </w:rPr>
        <w:t xml:space="preserve">сто и </w:t>
      </w:r>
      <w:r>
        <w:rPr>
          <w:rFonts w:ascii="Times New Roman" w:hAnsi="Times New Roman"/>
          <w:sz w:val="24"/>
          <w:szCs w:val="24"/>
        </w:rPr>
        <w:t>тринадесет</w:t>
      </w:r>
      <w:r>
        <w:rPr>
          <w:rFonts w:ascii="Times New Roman" w:hAnsi="Times New Roman"/>
          <w:sz w:val="24"/>
          <w:szCs w:val="24"/>
          <w:lang w:val="ru-RU"/>
        </w:rPr>
        <w:t xml:space="preserve"> хиляди и </w:t>
      </w:r>
      <w:r>
        <w:rPr>
          <w:rFonts w:ascii="Times New Roman" w:hAnsi="Times New Roman"/>
          <w:sz w:val="24"/>
          <w:szCs w:val="24"/>
        </w:rPr>
        <w:t>четири</w:t>
      </w:r>
      <w:r>
        <w:rPr>
          <w:rFonts w:ascii="Times New Roman" w:hAnsi="Times New Roman"/>
          <w:sz w:val="24"/>
          <w:szCs w:val="24"/>
          <w:lang w:val="ru-RU"/>
        </w:rPr>
        <w:t>десет</w:t>
      </w:r>
      <w:r>
        <w:rPr>
          <w:rFonts w:ascii="Times New Roman" w:hAnsi="Times New Roman"/>
          <w:sz w:val="24"/>
          <w:szCs w:val="24"/>
        </w:rPr>
        <w:t>) лева с ДДС.</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Стойността на </w:t>
      </w:r>
      <w:r>
        <w:rPr>
          <w:rFonts w:ascii="Times New Roman" w:hAnsi="Times New Roman"/>
          <w:b/>
          <w:bCs/>
          <w:sz w:val="24"/>
          <w:szCs w:val="24"/>
        </w:rPr>
        <w:t>обособена позиция № 2</w:t>
      </w:r>
      <w:r>
        <w:rPr>
          <w:rFonts w:ascii="Times New Roman" w:hAnsi="Times New Roman"/>
          <w:sz w:val="24"/>
          <w:szCs w:val="24"/>
        </w:rPr>
        <w:t xml:space="preserve"> „Професионално обучение по част от професия "Монтьор на транспортна техника“ е в размер на </w:t>
      </w:r>
      <w:r>
        <w:rPr>
          <w:rFonts w:ascii="Times New Roman" w:hAnsi="Times New Roman"/>
          <w:b/>
          <w:bCs/>
          <w:sz w:val="24"/>
          <w:szCs w:val="24"/>
        </w:rPr>
        <w:t>1 200 (хилядa и двеста) лева без ДДС</w:t>
      </w:r>
      <w:r>
        <w:rPr>
          <w:rFonts w:ascii="Times New Roman" w:hAnsi="Times New Roman"/>
          <w:sz w:val="24"/>
          <w:szCs w:val="24"/>
        </w:rPr>
        <w:t>, или 1 440 (хиляда</w:t>
      </w:r>
      <w:r>
        <w:rPr>
          <w:rFonts w:ascii="Times New Roman" w:hAnsi="Times New Roman"/>
          <w:sz w:val="24"/>
          <w:szCs w:val="24"/>
          <w:lang w:val="ru-RU"/>
        </w:rPr>
        <w:t xml:space="preserve"> и </w:t>
      </w:r>
      <w:r>
        <w:rPr>
          <w:rFonts w:ascii="Times New Roman" w:hAnsi="Times New Roman"/>
          <w:sz w:val="24"/>
          <w:szCs w:val="24"/>
        </w:rPr>
        <w:t>четиристотин и четиридесет) лева с ДДС;</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Стойността на </w:t>
      </w:r>
      <w:r>
        <w:rPr>
          <w:rFonts w:ascii="Times New Roman" w:hAnsi="Times New Roman"/>
          <w:b/>
          <w:bCs/>
          <w:sz w:val="24"/>
          <w:szCs w:val="24"/>
        </w:rPr>
        <w:t>обособена позиция № 3</w:t>
      </w:r>
      <w:r>
        <w:rPr>
          <w:rFonts w:ascii="Times New Roman" w:hAnsi="Times New Roman"/>
          <w:sz w:val="24"/>
          <w:szCs w:val="24"/>
        </w:rPr>
        <w:t xml:space="preserve"> „Професионално обучение по част от професия „Строителен техник</w:t>
      </w:r>
      <w:proofErr w:type="gramStart"/>
      <w:r>
        <w:rPr>
          <w:rFonts w:ascii="Times New Roman" w:hAnsi="Times New Roman"/>
          <w:sz w:val="24"/>
          <w:szCs w:val="24"/>
        </w:rPr>
        <w:t>“ е</w:t>
      </w:r>
      <w:proofErr w:type="gramEnd"/>
      <w:r>
        <w:rPr>
          <w:rFonts w:ascii="Times New Roman" w:hAnsi="Times New Roman"/>
          <w:sz w:val="24"/>
          <w:szCs w:val="24"/>
        </w:rPr>
        <w:t xml:space="preserve"> в размер на </w:t>
      </w:r>
      <w:r>
        <w:rPr>
          <w:rFonts w:ascii="Times New Roman" w:hAnsi="Times New Roman"/>
          <w:b/>
          <w:bCs/>
          <w:sz w:val="24"/>
          <w:szCs w:val="24"/>
        </w:rPr>
        <w:t>3 375 (три хиляди триста седемдесет и пет) лева без ДДС</w:t>
      </w:r>
      <w:r>
        <w:rPr>
          <w:rFonts w:ascii="Times New Roman" w:hAnsi="Times New Roman"/>
          <w:sz w:val="24"/>
          <w:szCs w:val="24"/>
        </w:rPr>
        <w:t>, или 4 050 (</w:t>
      </w:r>
      <w:r>
        <w:rPr>
          <w:rFonts w:ascii="Times New Roman" w:hAnsi="Times New Roman"/>
          <w:sz w:val="24"/>
          <w:szCs w:val="24"/>
          <w:lang w:val="ru-RU"/>
        </w:rPr>
        <w:t>четири хиляди и петдесет</w:t>
      </w:r>
      <w:r>
        <w:rPr>
          <w:rFonts w:ascii="Times New Roman" w:hAnsi="Times New Roman"/>
          <w:sz w:val="24"/>
          <w:szCs w:val="24"/>
        </w:rPr>
        <w:t>) лева с ДДС.</w:t>
      </w:r>
    </w:p>
    <w:p w:rsidR="00C56F01" w:rsidRDefault="00C56F01">
      <w:pPr>
        <w:pStyle w:val="Body"/>
        <w:spacing w:after="0" w:line="240" w:lineRule="auto"/>
        <w:ind w:firstLine="720"/>
        <w:rPr>
          <w:rFonts w:ascii="Times New Roman" w:eastAsia="Times New Roman" w:hAnsi="Times New Roman" w:cs="Times New Roman"/>
          <w:b/>
          <w:bCs/>
          <w:sz w:val="24"/>
          <w:szCs w:val="24"/>
        </w:rPr>
      </w:pP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Цената се формира на база стандартна таблица на разходите за единица продукт, съгласно чл.67, (1), т. б от Регламент 1303/2013 г. както следва: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А/ По дейност „Предоставяне на професионално обучение за придобиване на професионална квалификация на заетите лица“: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lastRenderedPageBreak/>
        <w:t xml:space="preserve">1. </w:t>
      </w:r>
      <w:r>
        <w:rPr>
          <w:rFonts w:ascii="Times New Roman" w:hAnsi="Times New Roman"/>
          <w:b/>
          <w:bCs/>
          <w:sz w:val="24"/>
          <w:szCs w:val="24"/>
        </w:rPr>
        <w:t>„Монтажник на ВИК мрежи“,</w:t>
      </w:r>
      <w:r>
        <w:rPr>
          <w:rFonts w:ascii="Times New Roman" w:hAnsi="Times New Roman"/>
          <w:sz w:val="24"/>
          <w:szCs w:val="24"/>
        </w:rPr>
        <w:t xml:space="preserve"> специалност "Вътрешни ВиК мрежи": </w:t>
      </w:r>
      <w:r>
        <w:rPr>
          <w:rFonts w:ascii="Times New Roman" w:hAnsi="Times New Roman"/>
          <w:sz w:val="24"/>
          <w:szCs w:val="24"/>
          <w:lang w:val="ru-RU"/>
        </w:rPr>
        <w:t xml:space="preserve">Хорариум </w:t>
      </w:r>
      <w:r>
        <w:rPr>
          <w:rFonts w:ascii="Times New Roman" w:hAnsi="Times New Roman"/>
          <w:sz w:val="24"/>
          <w:szCs w:val="24"/>
        </w:rPr>
        <w:t xml:space="preserve">300 уч.часа (45 мин.), </w:t>
      </w:r>
      <w:r>
        <w:rPr>
          <w:rFonts w:ascii="Times New Roman" w:hAnsi="Times New Roman"/>
          <w:sz w:val="24"/>
          <w:szCs w:val="24"/>
          <w:lang w:val="ru-RU"/>
        </w:rPr>
        <w:t xml:space="preserve">Теория </w:t>
      </w:r>
      <w:r>
        <w:rPr>
          <w:rFonts w:ascii="Times New Roman" w:hAnsi="Times New Roman"/>
          <w:sz w:val="24"/>
          <w:szCs w:val="24"/>
        </w:rPr>
        <w:t xml:space="preserve">120 ч.; Практика 180 ч. Бюджет: 103 </w:t>
      </w:r>
      <w:r>
        <w:rPr>
          <w:rFonts w:ascii="Times New Roman" w:hAnsi="Times New Roman"/>
          <w:sz w:val="24"/>
          <w:szCs w:val="24"/>
          <w:lang w:val="ru-RU"/>
        </w:rPr>
        <w:t xml:space="preserve">обучаеми лица х </w:t>
      </w:r>
      <w:r>
        <w:rPr>
          <w:rFonts w:ascii="Times New Roman" w:hAnsi="Times New Roman"/>
          <w:sz w:val="24"/>
          <w:szCs w:val="24"/>
        </w:rPr>
        <w:t xml:space="preserve">600 лв. = </w:t>
      </w:r>
      <w:r>
        <w:rPr>
          <w:rFonts w:ascii="Times New Roman" w:hAnsi="Times New Roman"/>
          <w:b/>
          <w:bCs/>
          <w:sz w:val="24"/>
          <w:szCs w:val="24"/>
        </w:rPr>
        <w:t>61 800 лв. без ДДС.</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2. </w:t>
      </w:r>
      <w:r>
        <w:rPr>
          <w:rFonts w:ascii="Times New Roman" w:hAnsi="Times New Roman"/>
          <w:b/>
          <w:bCs/>
          <w:sz w:val="24"/>
          <w:szCs w:val="24"/>
        </w:rPr>
        <w:t>„Монтажник на ВИК мрежи“,</w:t>
      </w:r>
      <w:r>
        <w:rPr>
          <w:rFonts w:ascii="Times New Roman" w:hAnsi="Times New Roman"/>
          <w:sz w:val="24"/>
          <w:szCs w:val="24"/>
        </w:rPr>
        <w:t xml:space="preserve"> специалност "Външни ВиК мрежи": </w:t>
      </w:r>
      <w:r>
        <w:rPr>
          <w:rFonts w:ascii="Times New Roman" w:hAnsi="Times New Roman"/>
          <w:sz w:val="24"/>
          <w:szCs w:val="24"/>
          <w:lang w:val="ru-RU"/>
        </w:rPr>
        <w:t xml:space="preserve">Хорариум </w:t>
      </w:r>
      <w:r>
        <w:rPr>
          <w:rFonts w:ascii="Times New Roman" w:hAnsi="Times New Roman"/>
          <w:sz w:val="24"/>
          <w:szCs w:val="24"/>
        </w:rPr>
        <w:t xml:space="preserve">300 уч.часа (45 мин.), </w:t>
      </w:r>
      <w:r>
        <w:rPr>
          <w:rFonts w:ascii="Times New Roman" w:hAnsi="Times New Roman"/>
          <w:sz w:val="24"/>
          <w:szCs w:val="24"/>
          <w:lang w:val="ru-RU"/>
        </w:rPr>
        <w:t xml:space="preserve">Теория </w:t>
      </w:r>
      <w:r>
        <w:rPr>
          <w:rFonts w:ascii="Times New Roman" w:hAnsi="Times New Roman"/>
          <w:sz w:val="24"/>
          <w:szCs w:val="24"/>
        </w:rPr>
        <w:t xml:space="preserve">120 ч.; Практика 180 ч. Бюджет: 15 </w:t>
      </w:r>
      <w:r>
        <w:rPr>
          <w:rFonts w:ascii="Times New Roman" w:hAnsi="Times New Roman"/>
          <w:sz w:val="24"/>
          <w:szCs w:val="24"/>
          <w:lang w:val="ru-RU"/>
        </w:rPr>
        <w:t xml:space="preserve">обучаеми лица х </w:t>
      </w:r>
      <w:r>
        <w:rPr>
          <w:rFonts w:ascii="Times New Roman" w:hAnsi="Times New Roman"/>
          <w:sz w:val="24"/>
          <w:szCs w:val="24"/>
        </w:rPr>
        <w:t xml:space="preserve">600 лв. = </w:t>
      </w:r>
      <w:r>
        <w:rPr>
          <w:rFonts w:ascii="Times New Roman" w:hAnsi="Times New Roman"/>
          <w:b/>
          <w:bCs/>
          <w:sz w:val="24"/>
          <w:szCs w:val="24"/>
        </w:rPr>
        <w:t>9 000 лв</w:t>
      </w:r>
      <w:r>
        <w:rPr>
          <w:rFonts w:ascii="Times New Roman" w:hAnsi="Times New Roman"/>
          <w:sz w:val="24"/>
          <w:szCs w:val="24"/>
        </w:rPr>
        <w:t>.</w:t>
      </w:r>
      <w:r>
        <w:rPr>
          <w:rFonts w:ascii="Times New Roman" w:hAnsi="Times New Roman"/>
          <w:b/>
          <w:bCs/>
          <w:sz w:val="24"/>
          <w:szCs w:val="24"/>
        </w:rPr>
        <w:t xml:space="preserve"> без ДДС.</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3. </w:t>
      </w:r>
      <w:r>
        <w:rPr>
          <w:rFonts w:ascii="Times New Roman" w:hAnsi="Times New Roman"/>
          <w:b/>
          <w:bCs/>
          <w:sz w:val="24"/>
          <w:szCs w:val="24"/>
        </w:rPr>
        <w:t>„Продавач-консултант“</w:t>
      </w:r>
      <w:r>
        <w:rPr>
          <w:rFonts w:ascii="Times New Roman" w:hAnsi="Times New Roman"/>
          <w:sz w:val="24"/>
          <w:szCs w:val="24"/>
        </w:rPr>
        <w:t xml:space="preserve">: </w:t>
      </w:r>
      <w:r>
        <w:rPr>
          <w:rFonts w:ascii="Times New Roman" w:hAnsi="Times New Roman"/>
          <w:sz w:val="24"/>
          <w:szCs w:val="24"/>
          <w:lang w:val="ru-RU"/>
        </w:rPr>
        <w:t xml:space="preserve">Хорариум </w:t>
      </w:r>
      <w:r>
        <w:rPr>
          <w:rFonts w:ascii="Times New Roman" w:hAnsi="Times New Roman"/>
          <w:sz w:val="24"/>
          <w:szCs w:val="24"/>
        </w:rPr>
        <w:t xml:space="preserve">300 уч.часа (45 мин.), </w:t>
      </w:r>
      <w:r>
        <w:rPr>
          <w:rFonts w:ascii="Times New Roman" w:hAnsi="Times New Roman"/>
          <w:sz w:val="24"/>
          <w:szCs w:val="24"/>
          <w:lang w:val="ru-RU"/>
        </w:rPr>
        <w:t xml:space="preserve">Теория </w:t>
      </w:r>
      <w:r>
        <w:rPr>
          <w:rFonts w:ascii="Times New Roman" w:hAnsi="Times New Roman"/>
          <w:sz w:val="24"/>
          <w:szCs w:val="24"/>
        </w:rPr>
        <w:t xml:space="preserve">120 ч.; Практика 180 ч. Бюджет: 22 </w:t>
      </w:r>
      <w:r>
        <w:rPr>
          <w:rFonts w:ascii="Times New Roman" w:hAnsi="Times New Roman"/>
          <w:sz w:val="24"/>
          <w:szCs w:val="24"/>
          <w:lang w:val="ru-RU"/>
        </w:rPr>
        <w:t xml:space="preserve">обучаеми лица х </w:t>
      </w:r>
      <w:r>
        <w:rPr>
          <w:rFonts w:ascii="Times New Roman" w:hAnsi="Times New Roman"/>
          <w:sz w:val="24"/>
          <w:szCs w:val="24"/>
        </w:rPr>
        <w:t xml:space="preserve">600 лв. = </w:t>
      </w:r>
      <w:r>
        <w:rPr>
          <w:rFonts w:ascii="Times New Roman" w:hAnsi="Times New Roman"/>
          <w:b/>
          <w:bCs/>
          <w:sz w:val="24"/>
          <w:szCs w:val="24"/>
        </w:rPr>
        <w:t>13 200 лв</w:t>
      </w:r>
      <w:r>
        <w:rPr>
          <w:rFonts w:ascii="Times New Roman" w:hAnsi="Times New Roman"/>
          <w:sz w:val="24"/>
          <w:szCs w:val="24"/>
        </w:rPr>
        <w:t>.</w:t>
      </w:r>
      <w:r>
        <w:rPr>
          <w:rFonts w:ascii="Times New Roman" w:hAnsi="Times New Roman"/>
          <w:b/>
          <w:bCs/>
          <w:sz w:val="24"/>
          <w:szCs w:val="24"/>
        </w:rPr>
        <w:t xml:space="preserve"> без ДДС.</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4. </w:t>
      </w:r>
      <w:r>
        <w:rPr>
          <w:rFonts w:ascii="Times New Roman" w:hAnsi="Times New Roman"/>
          <w:b/>
          <w:bCs/>
          <w:sz w:val="24"/>
          <w:szCs w:val="24"/>
        </w:rPr>
        <w:t>„Заварчик”</w:t>
      </w:r>
      <w:r>
        <w:rPr>
          <w:rFonts w:ascii="Times New Roman" w:hAnsi="Times New Roman"/>
          <w:sz w:val="24"/>
          <w:szCs w:val="24"/>
        </w:rPr>
        <w:t>: </w:t>
      </w:r>
      <w:r>
        <w:rPr>
          <w:rFonts w:ascii="Times New Roman" w:hAnsi="Times New Roman"/>
          <w:sz w:val="24"/>
          <w:szCs w:val="24"/>
          <w:lang w:val="ru-RU"/>
        </w:rPr>
        <w:t xml:space="preserve">Хорариум </w:t>
      </w:r>
      <w:r>
        <w:rPr>
          <w:rFonts w:ascii="Times New Roman" w:hAnsi="Times New Roman"/>
          <w:sz w:val="24"/>
          <w:szCs w:val="24"/>
        </w:rPr>
        <w:t xml:space="preserve">200 уч.часа (45 мин.), </w:t>
      </w:r>
      <w:r>
        <w:rPr>
          <w:rFonts w:ascii="Times New Roman" w:hAnsi="Times New Roman"/>
          <w:sz w:val="24"/>
          <w:szCs w:val="24"/>
          <w:lang w:val="ru-RU"/>
        </w:rPr>
        <w:t xml:space="preserve">Теория </w:t>
      </w:r>
      <w:r>
        <w:rPr>
          <w:rFonts w:ascii="Times New Roman" w:hAnsi="Times New Roman"/>
          <w:sz w:val="24"/>
          <w:szCs w:val="24"/>
        </w:rPr>
        <w:t xml:space="preserve">60 ч.; Практика 140 ч. Бюджет: 3 </w:t>
      </w:r>
      <w:r>
        <w:rPr>
          <w:rFonts w:ascii="Times New Roman" w:hAnsi="Times New Roman"/>
          <w:sz w:val="24"/>
          <w:szCs w:val="24"/>
          <w:lang w:val="ru-RU"/>
        </w:rPr>
        <w:t xml:space="preserve">обучаеми лица х </w:t>
      </w:r>
      <w:r>
        <w:rPr>
          <w:rFonts w:ascii="Times New Roman" w:hAnsi="Times New Roman"/>
          <w:sz w:val="24"/>
          <w:szCs w:val="24"/>
        </w:rPr>
        <w:t xml:space="preserve">400 лв. = </w:t>
      </w:r>
      <w:r>
        <w:rPr>
          <w:rFonts w:ascii="Times New Roman" w:hAnsi="Times New Roman"/>
          <w:b/>
          <w:bCs/>
          <w:sz w:val="24"/>
          <w:szCs w:val="24"/>
        </w:rPr>
        <w:t>1 200 лв</w:t>
      </w:r>
      <w:r>
        <w:rPr>
          <w:rFonts w:ascii="Times New Roman" w:hAnsi="Times New Roman"/>
          <w:sz w:val="24"/>
          <w:szCs w:val="24"/>
        </w:rPr>
        <w:t>.</w:t>
      </w:r>
      <w:r>
        <w:rPr>
          <w:rFonts w:ascii="Times New Roman" w:hAnsi="Times New Roman"/>
          <w:b/>
          <w:bCs/>
          <w:sz w:val="24"/>
          <w:szCs w:val="24"/>
        </w:rPr>
        <w:t xml:space="preserve"> без ДДС.</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5. </w:t>
      </w:r>
      <w:r>
        <w:rPr>
          <w:rFonts w:ascii="Times New Roman" w:hAnsi="Times New Roman"/>
          <w:b/>
          <w:bCs/>
          <w:sz w:val="24"/>
          <w:szCs w:val="24"/>
        </w:rPr>
        <w:t>„Електромонтьор”</w:t>
      </w:r>
      <w:r>
        <w:rPr>
          <w:rFonts w:ascii="Times New Roman" w:hAnsi="Times New Roman"/>
          <w:sz w:val="24"/>
          <w:szCs w:val="24"/>
        </w:rPr>
        <w:t xml:space="preserve">: </w:t>
      </w:r>
      <w:r>
        <w:rPr>
          <w:rFonts w:ascii="Times New Roman" w:hAnsi="Times New Roman"/>
          <w:sz w:val="24"/>
          <w:szCs w:val="24"/>
          <w:lang w:val="ru-RU"/>
        </w:rPr>
        <w:t xml:space="preserve">Хорариум </w:t>
      </w:r>
      <w:r>
        <w:rPr>
          <w:rFonts w:ascii="Times New Roman" w:hAnsi="Times New Roman"/>
          <w:sz w:val="24"/>
          <w:szCs w:val="24"/>
        </w:rPr>
        <w:t xml:space="preserve">300 уч.часа (45 мин.), </w:t>
      </w:r>
      <w:r>
        <w:rPr>
          <w:rFonts w:ascii="Times New Roman" w:hAnsi="Times New Roman"/>
          <w:sz w:val="24"/>
          <w:szCs w:val="24"/>
          <w:lang w:val="ru-RU"/>
        </w:rPr>
        <w:t xml:space="preserve">Теория </w:t>
      </w:r>
      <w:r>
        <w:rPr>
          <w:rFonts w:ascii="Times New Roman" w:hAnsi="Times New Roman"/>
          <w:sz w:val="24"/>
          <w:szCs w:val="24"/>
        </w:rPr>
        <w:t xml:space="preserve">120 ч.; Практика 180 ч. Бюджет: 14 </w:t>
      </w:r>
      <w:r>
        <w:rPr>
          <w:rFonts w:ascii="Times New Roman" w:hAnsi="Times New Roman"/>
          <w:sz w:val="24"/>
          <w:szCs w:val="24"/>
          <w:lang w:val="ru-RU"/>
        </w:rPr>
        <w:t xml:space="preserve">обучаеми лица х </w:t>
      </w:r>
      <w:r>
        <w:rPr>
          <w:rFonts w:ascii="Times New Roman" w:hAnsi="Times New Roman"/>
          <w:sz w:val="24"/>
          <w:szCs w:val="24"/>
        </w:rPr>
        <w:t xml:space="preserve">600 лв. = </w:t>
      </w:r>
      <w:r>
        <w:rPr>
          <w:rFonts w:ascii="Times New Roman" w:hAnsi="Times New Roman"/>
          <w:b/>
          <w:bCs/>
          <w:sz w:val="24"/>
          <w:szCs w:val="24"/>
        </w:rPr>
        <w:t>8 400 лв</w:t>
      </w:r>
      <w:r>
        <w:rPr>
          <w:rFonts w:ascii="Times New Roman" w:hAnsi="Times New Roman"/>
          <w:sz w:val="24"/>
          <w:szCs w:val="24"/>
        </w:rPr>
        <w:t>.</w:t>
      </w:r>
      <w:r>
        <w:rPr>
          <w:rFonts w:ascii="Times New Roman" w:hAnsi="Times New Roman"/>
          <w:b/>
          <w:bCs/>
          <w:sz w:val="24"/>
          <w:szCs w:val="24"/>
        </w:rPr>
        <w:t xml:space="preserve"> без ДДС.</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6. </w:t>
      </w:r>
      <w:r>
        <w:rPr>
          <w:rFonts w:ascii="Times New Roman" w:hAnsi="Times New Roman"/>
          <w:b/>
          <w:bCs/>
          <w:sz w:val="24"/>
          <w:szCs w:val="24"/>
        </w:rPr>
        <w:t>„Монтьор на транспортна техника”</w:t>
      </w:r>
      <w:r>
        <w:rPr>
          <w:rFonts w:ascii="Times New Roman" w:hAnsi="Times New Roman"/>
          <w:sz w:val="24"/>
          <w:szCs w:val="24"/>
        </w:rPr>
        <w:t xml:space="preserve">: </w:t>
      </w:r>
      <w:r>
        <w:rPr>
          <w:rFonts w:ascii="Times New Roman" w:hAnsi="Times New Roman"/>
          <w:sz w:val="24"/>
          <w:szCs w:val="24"/>
          <w:lang w:val="ru-RU"/>
        </w:rPr>
        <w:t xml:space="preserve">Хорариум </w:t>
      </w:r>
      <w:r>
        <w:rPr>
          <w:rFonts w:ascii="Times New Roman" w:hAnsi="Times New Roman"/>
          <w:sz w:val="24"/>
          <w:szCs w:val="24"/>
        </w:rPr>
        <w:t xml:space="preserve">300 уч.часа (45 мин.), </w:t>
      </w:r>
      <w:r>
        <w:rPr>
          <w:rFonts w:ascii="Times New Roman" w:hAnsi="Times New Roman"/>
          <w:sz w:val="24"/>
          <w:szCs w:val="24"/>
          <w:lang w:val="ru-RU"/>
        </w:rPr>
        <w:t xml:space="preserve">Теория </w:t>
      </w:r>
      <w:r>
        <w:rPr>
          <w:rFonts w:ascii="Times New Roman" w:hAnsi="Times New Roman"/>
          <w:sz w:val="24"/>
          <w:szCs w:val="24"/>
        </w:rPr>
        <w:t xml:space="preserve">120 ч.; Практика 180 ч. Бюджет: 2 </w:t>
      </w:r>
      <w:r>
        <w:rPr>
          <w:rFonts w:ascii="Times New Roman" w:hAnsi="Times New Roman"/>
          <w:sz w:val="24"/>
          <w:szCs w:val="24"/>
          <w:lang w:val="ru-RU"/>
        </w:rPr>
        <w:t xml:space="preserve">обучаеми лица х </w:t>
      </w:r>
      <w:r>
        <w:rPr>
          <w:rFonts w:ascii="Times New Roman" w:hAnsi="Times New Roman"/>
          <w:sz w:val="24"/>
          <w:szCs w:val="24"/>
        </w:rPr>
        <w:t xml:space="preserve">600 лв. = </w:t>
      </w:r>
      <w:r>
        <w:rPr>
          <w:rFonts w:ascii="Times New Roman" w:hAnsi="Times New Roman"/>
          <w:b/>
          <w:bCs/>
          <w:sz w:val="24"/>
          <w:szCs w:val="24"/>
        </w:rPr>
        <w:t>1 200 лв</w:t>
      </w:r>
      <w:r>
        <w:rPr>
          <w:rFonts w:ascii="Times New Roman" w:hAnsi="Times New Roman"/>
          <w:sz w:val="24"/>
          <w:szCs w:val="24"/>
        </w:rPr>
        <w:t>.</w:t>
      </w:r>
      <w:r>
        <w:rPr>
          <w:rFonts w:ascii="Times New Roman" w:hAnsi="Times New Roman"/>
          <w:b/>
          <w:bCs/>
          <w:sz w:val="24"/>
          <w:szCs w:val="24"/>
        </w:rPr>
        <w:t xml:space="preserve"> без ДДС.</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7. </w:t>
      </w:r>
      <w:r>
        <w:rPr>
          <w:rFonts w:ascii="Times New Roman" w:hAnsi="Times New Roman"/>
          <w:b/>
          <w:bCs/>
          <w:sz w:val="24"/>
          <w:szCs w:val="24"/>
        </w:rPr>
        <w:t>„Офис секретар”</w:t>
      </w:r>
      <w:r>
        <w:rPr>
          <w:rFonts w:ascii="Times New Roman" w:hAnsi="Times New Roman"/>
          <w:sz w:val="24"/>
          <w:szCs w:val="24"/>
        </w:rPr>
        <w:t xml:space="preserve">: </w:t>
      </w:r>
      <w:r>
        <w:rPr>
          <w:rFonts w:ascii="Times New Roman" w:hAnsi="Times New Roman"/>
          <w:sz w:val="24"/>
          <w:szCs w:val="24"/>
          <w:lang w:val="ru-RU"/>
        </w:rPr>
        <w:t xml:space="preserve">Хорариум </w:t>
      </w:r>
      <w:r>
        <w:rPr>
          <w:rFonts w:ascii="Times New Roman" w:hAnsi="Times New Roman"/>
          <w:sz w:val="24"/>
          <w:szCs w:val="24"/>
        </w:rPr>
        <w:t xml:space="preserve">300 уч.часа (45 мин.), </w:t>
      </w:r>
      <w:r>
        <w:rPr>
          <w:rFonts w:ascii="Times New Roman" w:hAnsi="Times New Roman"/>
          <w:sz w:val="24"/>
          <w:szCs w:val="24"/>
          <w:lang w:val="ru-RU"/>
        </w:rPr>
        <w:t xml:space="preserve">Теория </w:t>
      </w:r>
      <w:r>
        <w:rPr>
          <w:rFonts w:ascii="Times New Roman" w:hAnsi="Times New Roman"/>
          <w:sz w:val="24"/>
          <w:szCs w:val="24"/>
        </w:rPr>
        <w:t>120 ч.; Практика 180 ч. Бюджет</w:t>
      </w:r>
      <w:r>
        <w:rPr>
          <w:rFonts w:ascii="Times New Roman" w:hAnsi="Times New Roman"/>
          <w:sz w:val="24"/>
          <w:szCs w:val="24"/>
          <w:lang w:val="ru-RU"/>
        </w:rPr>
        <w:t xml:space="preserve">: 1 обучаемо лице х </w:t>
      </w:r>
      <w:r>
        <w:rPr>
          <w:rFonts w:ascii="Times New Roman" w:hAnsi="Times New Roman"/>
          <w:sz w:val="24"/>
          <w:szCs w:val="24"/>
        </w:rPr>
        <w:t xml:space="preserve">600 лв. = </w:t>
      </w:r>
      <w:r>
        <w:rPr>
          <w:rFonts w:ascii="Times New Roman" w:hAnsi="Times New Roman"/>
          <w:b/>
          <w:bCs/>
          <w:sz w:val="24"/>
          <w:szCs w:val="24"/>
        </w:rPr>
        <w:t>600 лв</w:t>
      </w:r>
      <w:r>
        <w:rPr>
          <w:rFonts w:ascii="Times New Roman" w:hAnsi="Times New Roman"/>
          <w:sz w:val="24"/>
          <w:szCs w:val="24"/>
        </w:rPr>
        <w:t>.</w:t>
      </w:r>
      <w:r>
        <w:rPr>
          <w:rFonts w:ascii="Times New Roman" w:hAnsi="Times New Roman"/>
          <w:b/>
          <w:bCs/>
          <w:sz w:val="24"/>
          <w:szCs w:val="24"/>
        </w:rPr>
        <w:t xml:space="preserve"> без ДДС.</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8. </w:t>
      </w:r>
      <w:r>
        <w:rPr>
          <w:rFonts w:ascii="Times New Roman" w:hAnsi="Times New Roman"/>
          <w:b/>
          <w:bCs/>
          <w:sz w:val="24"/>
          <w:szCs w:val="24"/>
        </w:rPr>
        <w:t>„Строителен техник”</w:t>
      </w:r>
      <w:r>
        <w:rPr>
          <w:rFonts w:ascii="Times New Roman" w:hAnsi="Times New Roman"/>
          <w:sz w:val="24"/>
          <w:szCs w:val="24"/>
        </w:rPr>
        <w:t xml:space="preserve">: </w:t>
      </w:r>
      <w:r>
        <w:rPr>
          <w:rFonts w:ascii="Times New Roman" w:hAnsi="Times New Roman"/>
          <w:sz w:val="24"/>
          <w:szCs w:val="24"/>
          <w:lang w:val="ru-RU"/>
        </w:rPr>
        <w:t xml:space="preserve">Хорариум </w:t>
      </w:r>
      <w:r>
        <w:rPr>
          <w:rFonts w:ascii="Times New Roman" w:hAnsi="Times New Roman"/>
          <w:sz w:val="24"/>
          <w:szCs w:val="24"/>
        </w:rPr>
        <w:t xml:space="preserve">600 уч.часа (45 мин.), </w:t>
      </w:r>
      <w:r>
        <w:rPr>
          <w:rFonts w:ascii="Times New Roman" w:hAnsi="Times New Roman"/>
          <w:sz w:val="24"/>
          <w:szCs w:val="24"/>
          <w:lang w:val="ru-RU"/>
        </w:rPr>
        <w:t xml:space="preserve">Теория </w:t>
      </w:r>
      <w:r>
        <w:rPr>
          <w:rFonts w:ascii="Times New Roman" w:hAnsi="Times New Roman"/>
          <w:sz w:val="24"/>
          <w:szCs w:val="24"/>
        </w:rPr>
        <w:t xml:space="preserve">240 ч.; Практика 360 ч. Бюджет: 3 </w:t>
      </w:r>
      <w:r>
        <w:rPr>
          <w:rFonts w:ascii="Times New Roman" w:hAnsi="Times New Roman"/>
          <w:sz w:val="24"/>
          <w:szCs w:val="24"/>
          <w:lang w:val="ru-RU"/>
        </w:rPr>
        <w:t xml:space="preserve">обучаеми лица х </w:t>
      </w:r>
      <w:r>
        <w:rPr>
          <w:rFonts w:ascii="Times New Roman" w:hAnsi="Times New Roman"/>
          <w:sz w:val="24"/>
          <w:szCs w:val="24"/>
        </w:rPr>
        <w:t xml:space="preserve">1 125 лв. = </w:t>
      </w:r>
      <w:r>
        <w:rPr>
          <w:rFonts w:ascii="Times New Roman" w:hAnsi="Times New Roman"/>
          <w:b/>
          <w:bCs/>
          <w:sz w:val="24"/>
          <w:szCs w:val="24"/>
        </w:rPr>
        <w:t>3 375 лв</w:t>
      </w:r>
      <w:r>
        <w:rPr>
          <w:rFonts w:ascii="Times New Roman" w:hAnsi="Times New Roman"/>
          <w:sz w:val="24"/>
          <w:szCs w:val="24"/>
        </w:rPr>
        <w:t>.</w:t>
      </w:r>
      <w:r>
        <w:rPr>
          <w:rFonts w:ascii="Times New Roman" w:hAnsi="Times New Roman"/>
          <w:b/>
          <w:bCs/>
          <w:sz w:val="24"/>
          <w:szCs w:val="24"/>
        </w:rPr>
        <w:t xml:space="preserve"> без ДДС.</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Б/ По дейност Обучение за придобиване на ключови компетентности на заети лица, съгласно Европейската квалификационна рамка по: Ключова компетентност 2 „Общуване на чужди езици”:</w:t>
      </w:r>
    </w:p>
    <w:p w:rsidR="00C56F01" w:rsidRDefault="004D4D9A">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Цената на обучение за придобиване на ключова компетентност 2 </w:t>
      </w:r>
      <w:r>
        <w:rPr>
          <w:rFonts w:ascii="Times New Roman" w:hAnsi="Times New Roman"/>
          <w:b/>
          <w:bCs/>
          <w:sz w:val="24"/>
          <w:szCs w:val="24"/>
        </w:rPr>
        <w:t>"Общуване на чужди езици"</w:t>
      </w:r>
      <w:r>
        <w:rPr>
          <w:rFonts w:ascii="Times New Roman" w:hAnsi="Times New Roman"/>
          <w:sz w:val="24"/>
          <w:szCs w:val="24"/>
          <w:lang w:val="ru-RU"/>
        </w:rPr>
        <w:t xml:space="preserve"> е </w:t>
      </w:r>
      <w:r>
        <w:rPr>
          <w:rFonts w:ascii="Times New Roman" w:hAnsi="Times New Roman"/>
          <w:sz w:val="24"/>
          <w:szCs w:val="24"/>
        </w:rPr>
        <w:t xml:space="preserve">700 лева за </w:t>
      </w:r>
      <w:r>
        <w:rPr>
          <w:rFonts w:ascii="Times New Roman" w:hAnsi="Times New Roman"/>
          <w:sz w:val="24"/>
          <w:szCs w:val="24"/>
          <w:lang w:val="ru-RU"/>
        </w:rPr>
        <w:t xml:space="preserve">1 </w:t>
      </w:r>
      <w:r>
        <w:rPr>
          <w:rFonts w:ascii="Times New Roman" w:hAnsi="Times New Roman"/>
          <w:sz w:val="24"/>
          <w:szCs w:val="24"/>
        </w:rPr>
        <w:t xml:space="preserve">обучаем като в обучението ще бъдат включени 66 лица, с продължителност 300 учебни часа, теория - 150 учебни часа, практика - 150 учебни часа, продължителност на учебните часове 45 минути, с включващи три нива на обучение; Общо - </w:t>
      </w:r>
      <w:r>
        <w:rPr>
          <w:rFonts w:ascii="Times New Roman" w:hAnsi="Times New Roman"/>
          <w:b/>
          <w:bCs/>
          <w:sz w:val="24"/>
          <w:szCs w:val="24"/>
        </w:rPr>
        <w:t>46 200 лв. без ДДС</w:t>
      </w:r>
      <w:r>
        <w:rPr>
          <w:rFonts w:ascii="Times New Roman" w:hAnsi="Times New Roman"/>
          <w:sz w:val="24"/>
          <w:szCs w:val="24"/>
        </w:rPr>
        <w:t>.</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10. Източник на финансиране</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Финансирането на обществената поръчка е със средства по оперативна програма „Развитие на човешките ресурси“</w:t>
      </w:r>
      <w:r w:rsidR="00682970">
        <w:rPr>
          <w:rFonts w:ascii="Times New Roman" w:hAnsi="Times New Roman"/>
          <w:sz w:val="24"/>
          <w:szCs w:val="24"/>
          <w:lang w:val="bg-BG"/>
        </w:rPr>
        <w:t xml:space="preserve"> 2014-2020</w:t>
      </w:r>
      <w:r>
        <w:rPr>
          <w:rFonts w:ascii="Times New Roman" w:hAnsi="Times New Roman"/>
          <w:sz w:val="24"/>
          <w:szCs w:val="24"/>
        </w:rPr>
        <w:t>, приоритетна ос „Подобряване достъпа до заетост и качеството на работните места“, проект „Подобряване на професионалната квалификация, компетенциите и уменията на заетите лица във "</w:t>
      </w:r>
      <w:r w:rsidR="00823784">
        <w:rPr>
          <w:rFonts w:ascii="Times New Roman" w:hAnsi="Times New Roman"/>
          <w:sz w:val="24"/>
          <w:szCs w:val="24"/>
        </w:rPr>
        <w:t>В и К</w:t>
      </w:r>
      <w:r>
        <w:rPr>
          <w:rFonts w:ascii="Times New Roman" w:hAnsi="Times New Roman"/>
          <w:sz w:val="24"/>
          <w:szCs w:val="24"/>
        </w:rPr>
        <w:t>" ООД</w:t>
      </w:r>
      <w:r w:rsidR="00823784">
        <w:rPr>
          <w:rFonts w:ascii="Times New Roman" w:hAnsi="Times New Roman"/>
          <w:sz w:val="24"/>
          <w:szCs w:val="24"/>
        </w:rPr>
        <w:t xml:space="preserve">, гр. </w:t>
      </w:r>
      <w:proofErr w:type="gramStart"/>
      <w:r w:rsidR="00823784">
        <w:rPr>
          <w:rFonts w:ascii="Times New Roman" w:hAnsi="Times New Roman"/>
          <w:sz w:val="24"/>
          <w:szCs w:val="24"/>
        </w:rPr>
        <w:t>Кърджали</w:t>
      </w:r>
      <w:r w:rsidR="00682970">
        <w:rPr>
          <w:rFonts w:ascii="Times New Roman" w:hAnsi="Times New Roman"/>
          <w:sz w:val="24"/>
          <w:szCs w:val="24"/>
          <w:lang w:val="bg-BG"/>
        </w:rPr>
        <w:t>”</w:t>
      </w:r>
      <w:r>
        <w:rPr>
          <w:rFonts w:ascii="Times New Roman" w:hAnsi="Times New Roman"/>
          <w:sz w:val="24"/>
          <w:szCs w:val="24"/>
        </w:rPr>
        <w:t>.</w:t>
      </w:r>
      <w:proofErr w:type="gramEnd"/>
      <w:r>
        <w:rPr>
          <w:rFonts w:ascii="Times New Roman" w:hAnsi="Times New Roman"/>
          <w:sz w:val="24"/>
          <w:szCs w:val="24"/>
        </w:rPr>
        <w:t xml:space="preserve"> </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widowControl w:val="0"/>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11. Разходи по участие в процедурата</w:t>
      </w:r>
    </w:p>
    <w:p w:rsidR="00C56F01" w:rsidRDefault="004D4D9A">
      <w:pPr>
        <w:pStyle w:val="Body"/>
        <w:widowControl w:val="0"/>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Разходите за изработването на офертите са за сметка на участниците в процедурата. Участниците не могат да предявяват каквито и да било претенции спрямо Възложителя, за разходи, направени от самите тях по подготовката и подаването на офертите им, независимо от резултата или самото провеждане на процедурата.</w:t>
      </w:r>
    </w:p>
    <w:p w:rsidR="00C56F01" w:rsidRDefault="00C56F01">
      <w:pPr>
        <w:pStyle w:val="Body"/>
        <w:widowControl w:val="0"/>
        <w:spacing w:after="0" w:line="240" w:lineRule="auto"/>
        <w:ind w:firstLine="720"/>
        <w:rPr>
          <w:rFonts w:ascii="Times New Roman" w:eastAsia="Times New Roman" w:hAnsi="Times New Roman" w:cs="Times New Roman"/>
          <w:sz w:val="24"/>
          <w:szCs w:val="24"/>
        </w:rPr>
      </w:pPr>
    </w:p>
    <w:p w:rsidR="00C56F01" w:rsidRDefault="004D4D9A">
      <w:pPr>
        <w:pStyle w:val="Body"/>
        <w:widowControl w:val="0"/>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12.</w:t>
      </w:r>
      <w:r>
        <w:rPr>
          <w:rFonts w:ascii="Times New Roman" w:hAnsi="Times New Roman"/>
          <w:sz w:val="24"/>
          <w:szCs w:val="24"/>
          <w:u w:val="single"/>
        </w:rPr>
        <w:t xml:space="preserve"> </w:t>
      </w:r>
      <w:r>
        <w:rPr>
          <w:rFonts w:ascii="Times New Roman" w:hAnsi="Times New Roman"/>
          <w:b/>
          <w:bCs/>
          <w:sz w:val="24"/>
          <w:szCs w:val="24"/>
          <w:u w:val="single"/>
          <w:lang w:val="ru-RU"/>
        </w:rPr>
        <w:t>Условия и начин н</w:t>
      </w:r>
      <w:r>
        <w:rPr>
          <w:rFonts w:ascii="Times New Roman" w:hAnsi="Times New Roman"/>
          <w:b/>
          <w:bCs/>
          <w:sz w:val="24"/>
          <w:szCs w:val="24"/>
          <w:u w:val="single"/>
        </w:rPr>
        <w:t>a плащане</w:t>
      </w:r>
    </w:p>
    <w:p w:rsidR="00C56F01" w:rsidRDefault="004D4D9A">
      <w:pPr>
        <w:pStyle w:val="Body"/>
        <w:widowControl w:val="0"/>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Плащането се извършва на база двустранно подписани приемо-предавателни протоколи за изпълнението на дейностите по всяко възлагателно писмо и издадена от Изпълнителя фактура. </w:t>
      </w:r>
    </w:p>
    <w:p w:rsidR="00C56F01" w:rsidRDefault="00C56F01">
      <w:pPr>
        <w:pStyle w:val="Body"/>
        <w:widowControl w:val="0"/>
        <w:spacing w:after="0" w:line="240" w:lineRule="auto"/>
        <w:ind w:firstLine="720"/>
        <w:rPr>
          <w:rFonts w:ascii="Times New Roman" w:eastAsia="Times New Roman" w:hAnsi="Times New Roman" w:cs="Times New Roman"/>
          <w:sz w:val="24"/>
          <w:szCs w:val="24"/>
        </w:rPr>
      </w:pPr>
    </w:p>
    <w:p w:rsidR="00C56F01" w:rsidRDefault="004D4D9A">
      <w:pPr>
        <w:pStyle w:val="Body"/>
        <w:widowControl w:val="0"/>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13. Срок на валидност на офертите</w:t>
      </w:r>
    </w:p>
    <w:p w:rsidR="00C56F01" w:rsidRDefault="004D4D9A">
      <w:pPr>
        <w:pStyle w:val="Body"/>
        <w:widowControl w:val="0"/>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Срокът на валидност на офертите е времето, през което участниците са обвързани с условията на представените от тях оферти.</w:t>
      </w:r>
    </w:p>
    <w:p w:rsidR="00C56F01" w:rsidRDefault="004D4D9A">
      <w:pPr>
        <w:pStyle w:val="Body"/>
        <w:widowControl w:val="0"/>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Срокът на валидност на офертите в настоящата обществена поръчка е </w:t>
      </w:r>
      <w:r>
        <w:rPr>
          <w:rFonts w:ascii="Times New Roman" w:hAnsi="Times New Roman"/>
          <w:b/>
          <w:bCs/>
          <w:sz w:val="24"/>
          <w:szCs w:val="24"/>
        </w:rPr>
        <w:t>2 (два) месеца</w:t>
      </w:r>
      <w:r>
        <w:rPr>
          <w:rFonts w:ascii="Times New Roman" w:hAnsi="Times New Roman"/>
          <w:sz w:val="24"/>
          <w:szCs w:val="24"/>
        </w:rPr>
        <w:t>, считано от крайния срок за получаване на офертите.</w:t>
      </w:r>
    </w:p>
    <w:p w:rsidR="00C56F01" w:rsidRDefault="004D4D9A">
      <w:pPr>
        <w:pStyle w:val="Body"/>
        <w:widowControl w:val="0"/>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Възложителят може да поиска от участниците да удължат срока на валидност на офертите до сключване на договор.</w:t>
      </w:r>
    </w:p>
    <w:p w:rsidR="00C56F01" w:rsidRDefault="00C56F01">
      <w:pPr>
        <w:pStyle w:val="Body"/>
        <w:widowControl w:val="0"/>
        <w:spacing w:after="0" w:line="240" w:lineRule="auto"/>
        <w:ind w:firstLine="720"/>
        <w:rPr>
          <w:rFonts w:ascii="Times New Roman" w:eastAsia="Times New Roman" w:hAnsi="Times New Roman" w:cs="Times New Roman"/>
          <w:sz w:val="24"/>
          <w:szCs w:val="24"/>
        </w:rPr>
      </w:pPr>
    </w:p>
    <w:p w:rsidR="00C56F01" w:rsidRDefault="004D4D9A">
      <w:pPr>
        <w:pStyle w:val="Body"/>
        <w:pBdr>
          <w:top w:val="single" w:sz="4" w:space="0" w:color="000000"/>
          <w:left w:val="single" w:sz="4" w:space="0" w:color="000000"/>
          <w:bottom w:val="single" w:sz="4" w:space="0" w:color="000000"/>
          <w:right w:val="single" w:sz="4" w:space="0" w:color="000000"/>
        </w:pBd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II.</w:t>
      </w:r>
      <w:r>
        <w:rPr>
          <w:rFonts w:ascii="Times New Roman" w:hAnsi="Times New Roman"/>
          <w:sz w:val="24"/>
          <w:szCs w:val="24"/>
        </w:rPr>
        <w:t xml:space="preserve"> </w:t>
      </w:r>
      <w:r>
        <w:rPr>
          <w:rFonts w:ascii="Times New Roman" w:hAnsi="Times New Roman"/>
          <w:b/>
          <w:bCs/>
          <w:sz w:val="24"/>
          <w:szCs w:val="24"/>
        </w:rPr>
        <w:t xml:space="preserve">ТЕХНИЧЕСКА СПЕЦИФИКАЦИЯ </w:t>
      </w:r>
    </w:p>
    <w:p w:rsidR="00C56F01" w:rsidRDefault="00C56F01">
      <w:pPr>
        <w:pStyle w:val="Body"/>
        <w:tabs>
          <w:tab w:val="left" w:pos="3060"/>
        </w:tabs>
        <w:spacing w:after="0" w:line="240" w:lineRule="auto"/>
        <w:ind w:right="23"/>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i/>
          <w:iCs/>
          <w:sz w:val="24"/>
          <w:szCs w:val="24"/>
        </w:rPr>
        <w:t>/Приложена в отделен документ/</w:t>
      </w:r>
    </w:p>
    <w:p w:rsidR="00C56F01" w:rsidRDefault="00C56F01">
      <w:pPr>
        <w:pStyle w:val="Body"/>
        <w:spacing w:after="0" w:line="240" w:lineRule="auto"/>
        <w:rPr>
          <w:rFonts w:ascii="Times New Roman" w:eastAsia="Times New Roman" w:hAnsi="Times New Roman" w:cs="Times New Roman"/>
          <w:b/>
          <w:bCs/>
          <w:sz w:val="24"/>
          <w:szCs w:val="24"/>
        </w:rPr>
      </w:pPr>
    </w:p>
    <w:p w:rsidR="00C56F01" w:rsidRDefault="004D4D9A">
      <w:pPr>
        <w:pStyle w:val="Body"/>
        <w:numPr>
          <w:ilvl w:val="0"/>
          <w:numId w:val="5"/>
        </w:numPr>
        <w:pBdr>
          <w:top w:val="single" w:sz="4" w:space="0" w:color="000000"/>
          <w:left w:val="single" w:sz="4" w:space="0" w:color="000000"/>
          <w:bottom w:val="single" w:sz="4" w:space="0" w:color="000000"/>
          <w:right w:val="single" w:sz="4" w:space="0" w:color="000000"/>
        </w:pBdr>
        <w:spacing w:after="0" w:line="240" w:lineRule="auto"/>
        <w:jc w:val="left"/>
        <w:rPr>
          <w:rFonts w:ascii="Times New Roman" w:eastAsia="Times New Roman" w:hAnsi="Times New Roman" w:cs="Times New Roman"/>
          <w:b/>
          <w:bCs/>
          <w:sz w:val="24"/>
          <w:szCs w:val="24"/>
        </w:rPr>
      </w:pPr>
      <w:r>
        <w:rPr>
          <w:rFonts w:ascii="Times New Roman" w:hAnsi="Times New Roman"/>
          <w:b/>
          <w:bCs/>
          <w:sz w:val="24"/>
          <w:szCs w:val="24"/>
        </w:rPr>
        <w:t>МЕТОДИКА ЗА ОПРЕДЕЛЯНЕ НА КОМПЛЕКСНАТА ОЦЕНКА НА ОФЕРТИТЕ</w:t>
      </w:r>
    </w:p>
    <w:p w:rsidR="00C56F01" w:rsidRDefault="00C56F01">
      <w:pPr>
        <w:pStyle w:val="Body"/>
        <w:spacing w:after="0" w:line="240" w:lineRule="auto"/>
        <w:rPr>
          <w:rFonts w:ascii="Times New Roman" w:eastAsia="Times New Roman" w:hAnsi="Times New Roman" w:cs="Times New Roman"/>
          <w:b/>
          <w:bCs/>
          <w:sz w:val="24"/>
          <w:szCs w:val="24"/>
        </w:rPr>
      </w:pP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Настоящата обществена поръчка ще бъде възложена въз основа на икономически най-изгодната оферта по критерий за възлагане: </w:t>
      </w:r>
      <w:r>
        <w:rPr>
          <w:rFonts w:ascii="Times New Roman" w:hAnsi="Times New Roman"/>
          <w:i/>
          <w:iCs/>
          <w:sz w:val="24"/>
          <w:szCs w:val="24"/>
        </w:rPr>
        <w:t xml:space="preserve">„оптимално съотношение качество-цена“. </w:t>
      </w:r>
      <w:r>
        <w:rPr>
          <w:rFonts w:ascii="Times New Roman" w:hAnsi="Times New Roman"/>
          <w:sz w:val="24"/>
          <w:szCs w:val="24"/>
        </w:rPr>
        <w:t>Крайното класиране на допуснатите оферти се извършва в низходящ ред, на база предложената най-ниска обща цена на изпълнение на поръчката.</w:t>
      </w:r>
      <w:r>
        <w:t xml:space="preserve"> </w:t>
      </w:r>
      <w:r>
        <w:rPr>
          <w:rFonts w:ascii="Times New Roman" w:hAnsi="Times New Roman"/>
          <w:sz w:val="24"/>
          <w:szCs w:val="24"/>
        </w:rPr>
        <w:t>Стойността на обученията е фиксирана на база стандартна таблица на разходите за единица продукт</w:t>
      </w:r>
      <w:proofErr w:type="gramStart"/>
      <w:r>
        <w:rPr>
          <w:rFonts w:ascii="Times New Roman" w:hAnsi="Times New Roman"/>
          <w:sz w:val="24"/>
          <w:szCs w:val="24"/>
        </w:rPr>
        <w:t>,  съгласно</w:t>
      </w:r>
      <w:proofErr w:type="gramEnd"/>
      <w:r>
        <w:rPr>
          <w:rFonts w:ascii="Times New Roman" w:hAnsi="Times New Roman"/>
          <w:sz w:val="24"/>
          <w:szCs w:val="24"/>
        </w:rPr>
        <w:t xml:space="preserve"> чл.67 (1), т. б от Регламент 1303/2013 г. На основание чл</w:t>
      </w:r>
      <w:r>
        <w:rPr>
          <w:rFonts w:ascii="Times New Roman" w:hAnsi="Times New Roman"/>
          <w:sz w:val="24"/>
          <w:szCs w:val="24"/>
          <w:lang w:val="ru-RU"/>
        </w:rPr>
        <w:t xml:space="preserve">. 70, </w:t>
      </w:r>
      <w:r>
        <w:rPr>
          <w:rFonts w:ascii="Times New Roman" w:hAnsi="Times New Roman"/>
          <w:sz w:val="24"/>
          <w:szCs w:val="24"/>
        </w:rPr>
        <w:t>ал. 8 от ЗОП това обосновава фиксирането на платимата цена, поради което оценката на получените оферти ще се основава единствено на показателите, свързани с измерване на качеството.</w:t>
      </w:r>
    </w:p>
    <w:p w:rsidR="00C56F01" w:rsidRDefault="004D4D9A">
      <w:pPr>
        <w:pStyle w:val="Body"/>
        <w:spacing w:after="0" w:line="240" w:lineRule="auto"/>
        <w:ind w:firstLine="709"/>
        <w:rPr>
          <w:rFonts w:ascii="Times New Roman" w:eastAsia="Times New Roman" w:hAnsi="Times New Roman" w:cs="Times New Roman"/>
          <w:sz w:val="24"/>
          <w:szCs w:val="24"/>
        </w:rPr>
      </w:pPr>
      <w:r>
        <w:rPr>
          <w:rFonts w:ascii="Times New Roman" w:hAnsi="Times New Roman"/>
          <w:b/>
          <w:bCs/>
          <w:sz w:val="24"/>
          <w:szCs w:val="24"/>
        </w:rPr>
        <w:t>Комплексната оценка (КО)</w:t>
      </w:r>
      <w:r>
        <w:rPr>
          <w:rFonts w:ascii="Times New Roman" w:hAnsi="Times New Roman"/>
          <w:sz w:val="24"/>
          <w:szCs w:val="24"/>
        </w:rPr>
        <w:t xml:space="preserve"> на всеки участник поотделно се получава като сума от оценките на офертата по следните показатели:</w:t>
      </w:r>
    </w:p>
    <w:p w:rsidR="00C56F01" w:rsidRDefault="00C56F01">
      <w:pPr>
        <w:pStyle w:val="Body"/>
        <w:spacing w:after="0" w:line="240" w:lineRule="auto"/>
        <w:ind w:firstLine="709"/>
        <w:rPr>
          <w:rFonts w:ascii="Times New Roman" w:eastAsia="Times New Roman" w:hAnsi="Times New Roman" w:cs="Times New Roman"/>
          <w:sz w:val="24"/>
          <w:szCs w:val="24"/>
        </w:rPr>
      </w:pPr>
    </w:p>
    <w:p w:rsidR="00C56F01" w:rsidRDefault="004D4D9A">
      <w:pPr>
        <w:pStyle w:val="Body"/>
        <w:spacing w:after="0" w:line="240" w:lineRule="auto"/>
        <w:ind w:firstLine="709"/>
        <w:rPr>
          <w:rFonts w:ascii="Times New Roman" w:eastAsia="Times New Roman" w:hAnsi="Times New Roman" w:cs="Times New Roman"/>
          <w:sz w:val="24"/>
          <w:szCs w:val="24"/>
        </w:rPr>
      </w:pPr>
      <w:r>
        <w:rPr>
          <w:rFonts w:ascii="Times New Roman" w:hAnsi="Times New Roman"/>
          <w:sz w:val="24"/>
          <w:szCs w:val="24"/>
        </w:rPr>
        <w:t xml:space="preserve">1. </w:t>
      </w:r>
      <w:r>
        <w:rPr>
          <w:rFonts w:ascii="Times New Roman" w:hAnsi="Times New Roman"/>
          <w:b/>
          <w:bCs/>
          <w:sz w:val="24"/>
          <w:szCs w:val="24"/>
          <w:u w:val="single"/>
          <w:lang w:val="ru-RU"/>
        </w:rPr>
        <w:t>Показател П</w:t>
      </w:r>
      <w:r>
        <w:rPr>
          <w:rFonts w:ascii="Times New Roman" w:hAnsi="Times New Roman"/>
          <w:b/>
          <w:bCs/>
          <w:sz w:val="24"/>
          <w:szCs w:val="24"/>
          <w:u w:val="single"/>
        </w:rPr>
        <w:t>1 - „Срок за организация за провеждане на обученията” – до 60 т.</w:t>
      </w:r>
      <w:r>
        <w:rPr>
          <w:rFonts w:ascii="Times New Roman" w:hAnsi="Times New Roman"/>
          <w:sz w:val="24"/>
          <w:szCs w:val="24"/>
        </w:rPr>
        <w:t xml:space="preserve"> – Отразява времето в календарни дни, необходимо на изпълнителя да организира провеждането на обученията по конкретната обособена позиция, обхващащо периода от получаване на възлагателното писмо до първия ден на провежданото обучение; изразява се с цифра, представляваща съотношението между най-краткия предложен срок към предложения срок от оценявания участник, умножено по коефициент 60. Относителна тежест в комплексната оценка – 60%.</w:t>
      </w:r>
    </w:p>
    <w:p w:rsidR="00C56F01" w:rsidRDefault="00C56F01">
      <w:pPr>
        <w:pStyle w:val="Body"/>
        <w:spacing w:after="0" w:line="240" w:lineRule="auto"/>
        <w:ind w:firstLine="709"/>
        <w:rPr>
          <w:rFonts w:ascii="Times New Roman" w:eastAsia="Times New Roman" w:hAnsi="Times New Roman" w:cs="Times New Roman"/>
          <w:sz w:val="24"/>
          <w:szCs w:val="24"/>
        </w:rPr>
      </w:pPr>
    </w:p>
    <w:p w:rsidR="00C56F01" w:rsidRDefault="004D4D9A">
      <w:pPr>
        <w:pStyle w:val="Body"/>
        <w:spacing w:after="0" w:line="240" w:lineRule="auto"/>
        <w:ind w:right="1415"/>
        <w:jc w:val="left"/>
        <w:rPr>
          <w:rFonts w:ascii="Times New Roman" w:eastAsia="Times New Roman" w:hAnsi="Times New Roman" w:cs="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предложен най-кратък срок за организация (в календарни дни)</w:t>
      </w:r>
    </w:p>
    <w:p w:rsidR="00C56F01" w:rsidRDefault="004D4D9A">
      <w:pPr>
        <w:pStyle w:val="Body"/>
        <w:tabs>
          <w:tab w:val="left" w:pos="6946"/>
        </w:tabs>
        <w:spacing w:after="0" w:line="240" w:lineRule="auto"/>
        <w:ind w:right="565"/>
        <w:jc w:val="left"/>
        <w:rPr>
          <w:rFonts w:ascii="Times New Roman" w:eastAsia="Times New Roman" w:hAnsi="Times New Roman" w:cs="Times New Roman"/>
          <w:i/>
          <w:iCs/>
          <w:sz w:val="24"/>
          <w:szCs w:val="24"/>
        </w:rPr>
      </w:pPr>
      <w:r>
        <w:rPr>
          <w:rFonts w:ascii="Times New Roman" w:hAnsi="Times New Roman"/>
          <w:b/>
          <w:bCs/>
          <w:i/>
          <w:iCs/>
          <w:sz w:val="24"/>
          <w:szCs w:val="24"/>
        </w:rPr>
        <w:t>П1</w:t>
      </w:r>
      <w:r>
        <w:rPr>
          <w:rFonts w:ascii="Times New Roman" w:hAnsi="Times New Roman"/>
          <w:i/>
          <w:iCs/>
          <w:sz w:val="24"/>
          <w:szCs w:val="24"/>
        </w:rPr>
        <w:t xml:space="preserve"> = –––––––––––––––––––––––––––––––––––––––––––––––––––––––––––   х 60</w:t>
      </w:r>
    </w:p>
    <w:p w:rsidR="00C56F01" w:rsidRDefault="004D4D9A">
      <w:pPr>
        <w:pStyle w:val="Body"/>
        <w:spacing w:after="0" w:line="240" w:lineRule="auto"/>
        <w:ind w:right="1415"/>
        <w:jc w:val="left"/>
        <w:rPr>
          <w:rFonts w:ascii="Times New Roman" w:eastAsia="Times New Roman" w:hAnsi="Times New Roman" w:cs="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предложен срок за организация от участника (в календарни дни)</w:t>
      </w:r>
    </w:p>
    <w:p w:rsidR="00C56F01" w:rsidRDefault="00C56F01">
      <w:pPr>
        <w:pStyle w:val="Body"/>
        <w:spacing w:after="0" w:line="240" w:lineRule="auto"/>
        <w:ind w:firstLine="720"/>
        <w:rPr>
          <w:rFonts w:ascii="Times New Roman" w:eastAsia="Times New Roman" w:hAnsi="Times New Roman" w:cs="Times New Roman"/>
          <w:i/>
          <w:iCs/>
          <w:sz w:val="24"/>
          <w:szCs w:val="24"/>
        </w:rPr>
      </w:pPr>
    </w:p>
    <w:p w:rsidR="00C56F01" w:rsidRDefault="004D4D9A">
      <w:pPr>
        <w:pStyle w:val="Body"/>
        <w:spacing w:after="0" w:line="240" w:lineRule="auto"/>
        <w:ind w:firstLine="720"/>
        <w:rPr>
          <w:rFonts w:ascii="Times New Roman" w:eastAsia="Times New Roman" w:hAnsi="Times New Roman" w:cs="Times New Roman"/>
          <w:i/>
          <w:iCs/>
          <w:sz w:val="24"/>
          <w:szCs w:val="24"/>
        </w:rPr>
      </w:pPr>
      <w:r>
        <w:rPr>
          <w:rFonts w:ascii="Times New Roman" w:hAnsi="Times New Roman"/>
          <w:i/>
          <w:iCs/>
          <w:sz w:val="24"/>
          <w:szCs w:val="24"/>
          <w:lang w:val="ru-RU"/>
        </w:rPr>
        <w:t>Забележка</w:t>
      </w:r>
      <w:r>
        <w:rPr>
          <w:rFonts w:ascii="Times New Roman" w:hAnsi="Times New Roman"/>
          <w:i/>
          <w:iCs/>
          <w:sz w:val="24"/>
          <w:szCs w:val="24"/>
        </w:rPr>
        <w:t xml:space="preserve">: Срокът за организация за провеждането на обучение се посочва в календарни дни и представлява цяло число. ОФертата на участник, </w:t>
      </w:r>
      <w:r>
        <w:rPr>
          <w:rFonts w:ascii="Times New Roman" w:hAnsi="Times New Roman"/>
          <w:i/>
          <w:iCs/>
          <w:sz w:val="24"/>
          <w:szCs w:val="24"/>
          <w:lang w:val="ru-RU"/>
        </w:rPr>
        <w:t>посочил срок</w:t>
      </w:r>
      <w:r>
        <w:rPr>
          <w:rFonts w:ascii="Times New Roman" w:hAnsi="Times New Roman"/>
          <w:i/>
          <w:iCs/>
          <w:sz w:val="24"/>
          <w:szCs w:val="24"/>
        </w:rPr>
        <w:t>, различен от календарни дни и с число, което не е цяло, ще бъде отстранена от участие в процедурата.</w:t>
      </w:r>
    </w:p>
    <w:p w:rsidR="00C56F01" w:rsidRDefault="004D4D9A">
      <w:pPr>
        <w:pStyle w:val="Body"/>
        <w:spacing w:after="0" w:line="240" w:lineRule="auto"/>
        <w:ind w:firstLine="709"/>
        <w:rPr>
          <w:rFonts w:ascii="Times New Roman" w:eastAsia="Times New Roman" w:hAnsi="Times New Roman" w:cs="Times New Roman"/>
          <w:sz w:val="24"/>
          <w:szCs w:val="24"/>
        </w:rPr>
      </w:pPr>
      <w:r>
        <w:rPr>
          <w:rFonts w:ascii="Times New Roman" w:hAnsi="Times New Roman"/>
          <w:sz w:val="24"/>
          <w:szCs w:val="24"/>
        </w:rPr>
        <w:t xml:space="preserve">2. </w:t>
      </w:r>
      <w:r>
        <w:rPr>
          <w:rFonts w:ascii="Times New Roman" w:hAnsi="Times New Roman"/>
          <w:b/>
          <w:bCs/>
          <w:sz w:val="24"/>
          <w:szCs w:val="24"/>
          <w:u w:val="single"/>
          <w:lang w:val="ru-RU"/>
        </w:rPr>
        <w:t>Показател П</w:t>
      </w:r>
      <w:r>
        <w:rPr>
          <w:rFonts w:ascii="Times New Roman" w:hAnsi="Times New Roman"/>
          <w:b/>
          <w:bCs/>
          <w:sz w:val="24"/>
          <w:szCs w:val="24"/>
          <w:u w:val="single"/>
        </w:rPr>
        <w:t>2 - „Срок за реакция при установени нередности, свързани с провеждането на обучението” – до 40 т.</w:t>
      </w:r>
      <w:r>
        <w:rPr>
          <w:rFonts w:ascii="Times New Roman" w:hAnsi="Times New Roman"/>
          <w:sz w:val="24"/>
          <w:szCs w:val="24"/>
        </w:rPr>
        <w:t xml:space="preserve"> - Отразява времето в часове, необходимо на </w:t>
      </w:r>
      <w:r>
        <w:rPr>
          <w:rFonts w:ascii="Times New Roman" w:hAnsi="Times New Roman"/>
          <w:sz w:val="24"/>
          <w:szCs w:val="24"/>
        </w:rPr>
        <w:lastRenderedPageBreak/>
        <w:t>изпълнителя да отстрани установени нередности по време на провеждане на обученията по конкретната обособена позиция, обхващащо периода от констатиране на нередностите до тяхното отстраняване; изразява се с цифра, представляваща съотношението между най-краткия предложен срок за реакция към предложения срок за реакция от оценявания участник, умножено по коефициент 40. Относителна тежест в комплексната оценка – 40%.</w:t>
      </w:r>
    </w:p>
    <w:p w:rsidR="00C56F01" w:rsidRDefault="00C56F01">
      <w:pPr>
        <w:pStyle w:val="Body"/>
        <w:spacing w:after="0" w:line="240" w:lineRule="auto"/>
        <w:ind w:firstLine="709"/>
        <w:rPr>
          <w:rFonts w:ascii="Times New Roman" w:eastAsia="Times New Roman" w:hAnsi="Times New Roman" w:cs="Times New Roman"/>
          <w:sz w:val="24"/>
          <w:szCs w:val="24"/>
        </w:rPr>
      </w:pPr>
    </w:p>
    <w:p w:rsidR="00C56F01" w:rsidRDefault="004D4D9A">
      <w:pPr>
        <w:pStyle w:val="Body"/>
        <w:spacing w:after="0" w:line="240" w:lineRule="auto"/>
        <w:ind w:right="1415"/>
        <w:jc w:val="left"/>
        <w:rPr>
          <w:rFonts w:ascii="Times New Roman" w:eastAsia="Times New Roman" w:hAnsi="Times New Roman" w:cs="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предложен най-кратък срок за реакция (в календарни дни)</w:t>
      </w:r>
    </w:p>
    <w:p w:rsidR="00C56F01" w:rsidRDefault="004D4D9A">
      <w:pPr>
        <w:pStyle w:val="Body"/>
        <w:tabs>
          <w:tab w:val="left" w:pos="6946"/>
        </w:tabs>
        <w:spacing w:after="0" w:line="240" w:lineRule="auto"/>
        <w:ind w:right="565"/>
        <w:jc w:val="left"/>
        <w:rPr>
          <w:rFonts w:ascii="Times New Roman" w:eastAsia="Times New Roman" w:hAnsi="Times New Roman" w:cs="Times New Roman"/>
          <w:i/>
          <w:iCs/>
          <w:sz w:val="24"/>
          <w:szCs w:val="24"/>
        </w:rPr>
      </w:pPr>
      <w:r>
        <w:rPr>
          <w:rFonts w:ascii="Times New Roman" w:hAnsi="Times New Roman"/>
          <w:b/>
          <w:bCs/>
          <w:i/>
          <w:iCs/>
          <w:sz w:val="24"/>
          <w:szCs w:val="24"/>
        </w:rPr>
        <w:t>П</w:t>
      </w:r>
      <w:r w:rsidR="000D6C45">
        <w:rPr>
          <w:rFonts w:ascii="Times New Roman" w:hAnsi="Times New Roman"/>
          <w:b/>
          <w:bCs/>
          <w:i/>
          <w:iCs/>
          <w:sz w:val="24"/>
          <w:szCs w:val="24"/>
          <w:lang w:val="bg-BG"/>
        </w:rPr>
        <w:t>2</w:t>
      </w:r>
      <w:r>
        <w:rPr>
          <w:rFonts w:ascii="Times New Roman" w:hAnsi="Times New Roman"/>
          <w:i/>
          <w:iCs/>
          <w:sz w:val="24"/>
          <w:szCs w:val="24"/>
        </w:rPr>
        <w:t xml:space="preserve"> = –––––––––––––––––––––––––––––––––––––––––––––––––––––––––––   х 40</w:t>
      </w:r>
    </w:p>
    <w:p w:rsidR="00C56F01" w:rsidRDefault="004D4D9A">
      <w:pPr>
        <w:pStyle w:val="Body"/>
        <w:spacing w:after="0" w:line="240" w:lineRule="auto"/>
        <w:ind w:right="1415"/>
        <w:jc w:val="left"/>
        <w:rPr>
          <w:rFonts w:ascii="Times New Roman" w:eastAsia="Times New Roman" w:hAnsi="Times New Roman" w:cs="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предложен срок за реакция от участника (в календарни дни)</w:t>
      </w:r>
    </w:p>
    <w:p w:rsidR="00C56F01" w:rsidRDefault="00C56F01">
      <w:pPr>
        <w:pStyle w:val="Body"/>
        <w:spacing w:after="0" w:line="240" w:lineRule="auto"/>
        <w:ind w:firstLine="720"/>
        <w:rPr>
          <w:rFonts w:ascii="Times New Roman" w:eastAsia="Times New Roman" w:hAnsi="Times New Roman" w:cs="Times New Roman"/>
          <w:i/>
          <w:iCs/>
          <w:sz w:val="24"/>
          <w:szCs w:val="24"/>
        </w:rPr>
      </w:pPr>
    </w:p>
    <w:p w:rsidR="00C56F01" w:rsidRDefault="004D4D9A">
      <w:pPr>
        <w:pStyle w:val="Body"/>
        <w:spacing w:after="0" w:line="240" w:lineRule="auto"/>
        <w:ind w:firstLine="720"/>
        <w:rPr>
          <w:rFonts w:ascii="Times New Roman" w:eastAsia="Times New Roman" w:hAnsi="Times New Roman" w:cs="Times New Roman"/>
          <w:i/>
          <w:iCs/>
          <w:sz w:val="24"/>
          <w:szCs w:val="24"/>
        </w:rPr>
      </w:pPr>
      <w:r>
        <w:rPr>
          <w:rFonts w:ascii="Times New Roman" w:hAnsi="Times New Roman"/>
          <w:i/>
          <w:iCs/>
          <w:sz w:val="24"/>
          <w:szCs w:val="24"/>
          <w:lang w:val="ru-RU"/>
        </w:rPr>
        <w:t>Забележка</w:t>
      </w:r>
      <w:r>
        <w:rPr>
          <w:rFonts w:ascii="Times New Roman" w:hAnsi="Times New Roman"/>
          <w:i/>
          <w:iCs/>
          <w:sz w:val="24"/>
          <w:szCs w:val="24"/>
        </w:rPr>
        <w:t>: Срокът за реакция при установени нередности, свързани с провеждането на обучение се посочва в часо</w:t>
      </w:r>
      <w:r w:rsidR="00B328CE">
        <w:rPr>
          <w:rFonts w:ascii="Times New Roman" w:hAnsi="Times New Roman"/>
          <w:i/>
          <w:iCs/>
          <w:sz w:val="24"/>
          <w:szCs w:val="24"/>
        </w:rPr>
        <w:t xml:space="preserve">ве и представлява цяло число. </w:t>
      </w:r>
      <w:proofErr w:type="gramStart"/>
      <w:r w:rsidR="00B328CE">
        <w:rPr>
          <w:rFonts w:ascii="Times New Roman" w:hAnsi="Times New Roman"/>
          <w:i/>
          <w:iCs/>
          <w:sz w:val="24"/>
          <w:szCs w:val="24"/>
        </w:rPr>
        <w:t>О</w:t>
      </w:r>
      <w:r w:rsidR="00B328CE">
        <w:rPr>
          <w:rFonts w:ascii="Times New Roman" w:hAnsi="Times New Roman"/>
          <w:i/>
          <w:iCs/>
          <w:sz w:val="24"/>
          <w:szCs w:val="24"/>
          <w:lang w:val="bg-BG"/>
        </w:rPr>
        <w:t>ф</w:t>
      </w:r>
      <w:r>
        <w:rPr>
          <w:rFonts w:ascii="Times New Roman" w:hAnsi="Times New Roman"/>
          <w:i/>
          <w:iCs/>
          <w:sz w:val="24"/>
          <w:szCs w:val="24"/>
        </w:rPr>
        <w:t xml:space="preserve">ертата на участник, </w:t>
      </w:r>
      <w:r>
        <w:rPr>
          <w:rFonts w:ascii="Times New Roman" w:hAnsi="Times New Roman"/>
          <w:i/>
          <w:iCs/>
          <w:sz w:val="24"/>
          <w:szCs w:val="24"/>
          <w:lang w:val="ru-RU"/>
        </w:rPr>
        <w:t>посочил срок</w:t>
      </w:r>
      <w:r>
        <w:rPr>
          <w:rFonts w:ascii="Times New Roman" w:hAnsi="Times New Roman"/>
          <w:i/>
          <w:iCs/>
          <w:sz w:val="24"/>
          <w:szCs w:val="24"/>
        </w:rPr>
        <w:t>, различен от часове и с число, което не е цяло, ще бъде отстранена от участие в процедурата.</w:t>
      </w:r>
      <w:proofErr w:type="gramEnd"/>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ind w:firstLine="708"/>
        <w:jc w:val="left"/>
        <w:rPr>
          <w:rFonts w:ascii="Times New Roman" w:eastAsia="Times New Roman" w:hAnsi="Times New Roman" w:cs="Times New Roman"/>
          <w:b/>
          <w:bCs/>
          <w:sz w:val="24"/>
          <w:szCs w:val="24"/>
        </w:rPr>
      </w:pPr>
      <w:r>
        <w:rPr>
          <w:rFonts w:ascii="Times New Roman" w:hAnsi="Times New Roman"/>
          <w:b/>
          <w:bCs/>
          <w:sz w:val="24"/>
          <w:szCs w:val="24"/>
        </w:rPr>
        <w:t xml:space="preserve">Комплексната оценка на офертите се формира по следната формула: </w:t>
      </w:r>
    </w:p>
    <w:p w:rsidR="00C56F01" w:rsidRDefault="00C56F01">
      <w:pPr>
        <w:pStyle w:val="Body"/>
        <w:spacing w:after="0" w:line="240" w:lineRule="auto"/>
        <w:ind w:firstLine="708"/>
        <w:jc w:val="left"/>
        <w:rPr>
          <w:rFonts w:ascii="Times New Roman" w:eastAsia="Times New Roman" w:hAnsi="Times New Roman" w:cs="Times New Roman"/>
          <w:b/>
          <w:bCs/>
          <w:sz w:val="24"/>
          <w:szCs w:val="24"/>
        </w:rPr>
      </w:pPr>
    </w:p>
    <w:p w:rsidR="00C56F01" w:rsidRDefault="004D4D9A">
      <w:pPr>
        <w:pStyle w:val="Body"/>
        <w:spacing w:after="0" w:line="240" w:lineRule="auto"/>
        <w:ind w:firstLine="708"/>
        <w:jc w:val="left"/>
        <w:rPr>
          <w:rFonts w:ascii="Times New Roman" w:eastAsia="Times New Roman" w:hAnsi="Times New Roman" w:cs="Times New Roman"/>
          <w:b/>
          <w:bCs/>
          <w:sz w:val="24"/>
          <w:szCs w:val="24"/>
        </w:rPr>
      </w:pPr>
      <w:r>
        <w:rPr>
          <w:rFonts w:ascii="Times New Roman" w:hAnsi="Times New Roman"/>
          <w:b/>
          <w:bCs/>
          <w:sz w:val="24"/>
          <w:szCs w:val="24"/>
        </w:rPr>
        <w:t>K</w:t>
      </w:r>
      <w:r>
        <w:rPr>
          <w:rFonts w:ascii="Times New Roman" w:hAnsi="Times New Roman"/>
          <w:b/>
          <w:bCs/>
          <w:sz w:val="24"/>
          <w:szCs w:val="24"/>
          <w:vertAlign w:val="subscript"/>
        </w:rPr>
        <w:t>n</w:t>
      </w:r>
      <w:r>
        <w:rPr>
          <w:rFonts w:ascii="Times New Roman" w:hAnsi="Times New Roman"/>
          <w:b/>
          <w:bCs/>
          <w:sz w:val="24"/>
          <w:szCs w:val="24"/>
        </w:rPr>
        <w:t xml:space="preserve"> = П1 + П2, където</w:t>
      </w:r>
    </w:p>
    <w:p w:rsidR="00C56F01" w:rsidRDefault="00C56F01">
      <w:pPr>
        <w:pStyle w:val="Body"/>
        <w:spacing w:after="0" w:line="240" w:lineRule="auto"/>
        <w:ind w:firstLine="708"/>
        <w:jc w:val="left"/>
        <w:rPr>
          <w:rFonts w:ascii="Times New Roman" w:eastAsia="Times New Roman" w:hAnsi="Times New Roman" w:cs="Times New Roman"/>
          <w:b/>
          <w:bCs/>
          <w:i/>
          <w:iCs/>
          <w:sz w:val="24"/>
          <w:szCs w:val="24"/>
        </w:rPr>
      </w:pPr>
    </w:p>
    <w:p w:rsidR="00C56F01" w:rsidRDefault="004D4D9A">
      <w:pPr>
        <w:pStyle w:val="Body"/>
        <w:spacing w:after="0" w:line="240" w:lineRule="auto"/>
        <w:ind w:firstLine="708"/>
        <w:rPr>
          <w:rFonts w:ascii="Times New Roman" w:eastAsia="Times New Roman" w:hAnsi="Times New Roman" w:cs="Times New Roman"/>
          <w:i/>
          <w:iCs/>
          <w:sz w:val="24"/>
          <w:szCs w:val="24"/>
        </w:rPr>
      </w:pPr>
      <w:r>
        <w:rPr>
          <w:rFonts w:ascii="Times New Roman" w:hAnsi="Times New Roman"/>
          <w:b/>
          <w:bCs/>
          <w:i/>
          <w:iCs/>
          <w:sz w:val="24"/>
          <w:szCs w:val="24"/>
        </w:rPr>
        <w:t>K</w:t>
      </w:r>
      <w:r>
        <w:rPr>
          <w:rFonts w:ascii="Times New Roman" w:hAnsi="Times New Roman"/>
          <w:b/>
          <w:bCs/>
          <w:i/>
          <w:iCs/>
          <w:sz w:val="24"/>
          <w:szCs w:val="24"/>
          <w:vertAlign w:val="subscript"/>
        </w:rPr>
        <w:t>n</w:t>
      </w:r>
      <w:r>
        <w:rPr>
          <w:rFonts w:ascii="Times New Roman" w:hAnsi="Times New Roman"/>
          <w:i/>
          <w:iCs/>
          <w:sz w:val="24"/>
          <w:szCs w:val="24"/>
        </w:rPr>
        <w:t xml:space="preserve"> - е комплексната оценка на оценявания участник. За нуждите на настоящата методика максималната стойност на </w:t>
      </w:r>
      <w:r>
        <w:rPr>
          <w:rFonts w:ascii="Times New Roman" w:hAnsi="Times New Roman"/>
          <w:b/>
          <w:bCs/>
          <w:i/>
          <w:iCs/>
          <w:sz w:val="24"/>
          <w:szCs w:val="24"/>
        </w:rPr>
        <w:t>K</w:t>
      </w:r>
      <w:r>
        <w:rPr>
          <w:rFonts w:ascii="Times New Roman" w:hAnsi="Times New Roman"/>
          <w:b/>
          <w:bCs/>
          <w:i/>
          <w:iCs/>
          <w:sz w:val="24"/>
          <w:szCs w:val="24"/>
          <w:vertAlign w:val="subscript"/>
        </w:rPr>
        <w:t>n</w:t>
      </w:r>
      <w:r>
        <w:rPr>
          <w:rFonts w:ascii="Times New Roman" w:hAnsi="Times New Roman"/>
          <w:i/>
          <w:iCs/>
          <w:sz w:val="24"/>
          <w:szCs w:val="24"/>
        </w:rPr>
        <w:t xml:space="preserve"> е 100 точки.</w:t>
      </w:r>
      <w:r>
        <w:rPr>
          <w:rFonts w:ascii="Times New Roman" w:hAnsi="Times New Roman"/>
          <w:i/>
          <w:iCs/>
          <w:color w:val="FF0000"/>
          <w:sz w:val="24"/>
          <w:szCs w:val="24"/>
          <w:u w:color="FF0000"/>
        </w:rPr>
        <w:t xml:space="preserve"> </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C56F01">
      <w:pPr>
        <w:pStyle w:val="Body"/>
        <w:spacing w:after="0" w:line="240" w:lineRule="auto"/>
        <w:ind w:firstLine="720"/>
        <w:rPr>
          <w:rFonts w:ascii="Times New Roman" w:eastAsia="Times New Roman" w:hAnsi="Times New Roman" w:cs="Times New Roman"/>
          <w:i/>
          <w:iCs/>
          <w:sz w:val="24"/>
          <w:szCs w:val="24"/>
        </w:rPr>
      </w:pPr>
    </w:p>
    <w:p w:rsidR="00C56F01" w:rsidRDefault="004D4D9A">
      <w:pPr>
        <w:pStyle w:val="Body"/>
        <w:numPr>
          <w:ilvl w:val="0"/>
          <w:numId w:val="4"/>
        </w:numPr>
        <w:pBdr>
          <w:top w:val="single" w:sz="4" w:space="0" w:color="000000"/>
          <w:left w:val="single" w:sz="4" w:space="0" w:color="000000"/>
          <w:bottom w:val="single" w:sz="4" w:space="0" w:color="000000"/>
          <w:right w:val="single" w:sz="4" w:space="0" w:color="000000"/>
        </w:pBdr>
        <w:spacing w:after="0" w:line="240" w:lineRule="auto"/>
        <w:jc w:val="left"/>
        <w:rPr>
          <w:rFonts w:ascii="Times New Roman" w:eastAsia="Times New Roman" w:hAnsi="Times New Roman" w:cs="Times New Roman"/>
          <w:b/>
          <w:bCs/>
          <w:sz w:val="24"/>
          <w:szCs w:val="24"/>
        </w:rPr>
      </w:pPr>
      <w:r>
        <w:rPr>
          <w:rFonts w:ascii="Times New Roman" w:hAnsi="Times New Roman"/>
          <w:b/>
          <w:bCs/>
          <w:sz w:val="24"/>
          <w:szCs w:val="24"/>
        </w:rPr>
        <w:t>УСЛОВИЯ ЗА УЧАСТИЕ В ПРОЦЕДУРАТА ЗА ВЪЗЛАГАНЕ НА ОБЩЕСТВЕНА ПОРЪЧКА</w:t>
      </w:r>
    </w:p>
    <w:p w:rsidR="00C56F01" w:rsidRDefault="00C56F01">
      <w:pPr>
        <w:pStyle w:val="Body"/>
        <w:spacing w:after="0" w:line="240" w:lineRule="auto"/>
        <w:rPr>
          <w:rFonts w:ascii="Times New Roman" w:eastAsia="Times New Roman" w:hAnsi="Times New Roman" w:cs="Times New Roman"/>
          <w:b/>
          <w:bCs/>
          <w:sz w:val="24"/>
          <w:szCs w:val="24"/>
          <w:shd w:val="clear" w:color="auto" w:fill="C0C0C0"/>
        </w:rPr>
      </w:pPr>
    </w:p>
    <w:p w:rsidR="00C56F01" w:rsidRDefault="004D4D9A">
      <w:pPr>
        <w:pStyle w:val="Body"/>
        <w:spacing w:after="0" w:line="240" w:lineRule="auto"/>
        <w:ind w:firstLine="720"/>
        <w:rPr>
          <w:rFonts w:ascii="Times New Roman" w:eastAsia="Times New Roman" w:hAnsi="Times New Roman" w:cs="Times New Roman"/>
          <w:b/>
          <w:bCs/>
          <w:sz w:val="24"/>
          <w:szCs w:val="24"/>
          <w:u w:val="single"/>
        </w:rPr>
      </w:pPr>
      <w:r>
        <w:rPr>
          <w:rFonts w:ascii="Times New Roman" w:hAnsi="Times New Roman"/>
          <w:b/>
          <w:bCs/>
          <w:sz w:val="24"/>
          <w:szCs w:val="24"/>
          <w:u w:val="single"/>
        </w:rPr>
        <w:t>1. Общи условия</w:t>
      </w:r>
    </w:p>
    <w:p w:rsidR="00C56F01" w:rsidRDefault="004D4D9A">
      <w:pPr>
        <w:pStyle w:val="Body"/>
        <w:spacing w:after="0" w:line="240" w:lineRule="auto"/>
        <w:ind w:right="50" w:firstLine="720"/>
        <w:rPr>
          <w:rFonts w:ascii="Times New Roman" w:eastAsia="Times New Roman" w:hAnsi="Times New Roman" w:cs="Times New Roman"/>
          <w:b/>
          <w:bCs/>
          <w:sz w:val="24"/>
          <w:szCs w:val="24"/>
        </w:rPr>
      </w:pPr>
      <w:r>
        <w:rPr>
          <w:rFonts w:ascii="Times New Roman" w:hAnsi="Times New Roman"/>
          <w:sz w:val="24"/>
          <w:szCs w:val="24"/>
        </w:rPr>
        <w:t>1.1. В процедурата за възлагане на обществената поръчка може да участва като подаде оферта само лице, до което е отправена покана за пряко договаряне.</w:t>
      </w:r>
    </w:p>
    <w:p w:rsidR="00C56F01" w:rsidRDefault="004D4D9A">
      <w:pPr>
        <w:pStyle w:val="Body"/>
        <w:spacing w:after="0" w:line="240" w:lineRule="auto"/>
        <w:ind w:right="50" w:firstLine="720"/>
        <w:rPr>
          <w:rFonts w:ascii="Times New Roman" w:eastAsia="Times New Roman" w:hAnsi="Times New Roman" w:cs="Times New Roman"/>
          <w:sz w:val="24"/>
          <w:szCs w:val="24"/>
        </w:rPr>
      </w:pPr>
      <w:bookmarkStart w:id="4" w:name="_Ref78442302"/>
      <w:r>
        <w:rPr>
          <w:rFonts w:ascii="Times New Roman" w:hAnsi="Times New Roman"/>
          <w:sz w:val="24"/>
          <w:szCs w:val="24"/>
        </w:rPr>
        <w:t>1.2. Участниците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нотариално заверено пълномощно. Съгласно чл. 39, ал. 3 ППЗОП документът за упълномощаване, когато лицето, което подава офертата, не е законният представител на участника, се прилага към техническото предложение. Не се допуска ЕЕДОП да се подписва от пълномощник.</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1.3. В случай, че участникът е обединение, което не е юридическо лице:</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 xml:space="preserve">1.3.1. Участникът представя копие на документ, от който е видно правното основание за създаване на обединението, а когато в документа не е посочено лицето, което представлява обединението - и документ, подписан от участниците в обединението, в който се посочва представляващият. Възложителят не изисква обединенията да имат определена правна форма, за да могат да представят оферта. </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1.3.2. В акта за създавне на обединението трябва да бъде посочена следната информация:</w:t>
      </w:r>
    </w:p>
    <w:p w:rsidR="00C56F01" w:rsidRDefault="004D4D9A">
      <w:pPr>
        <w:pStyle w:val="Body"/>
        <w:numPr>
          <w:ilvl w:val="0"/>
          <w:numId w:val="7"/>
        </w:numPr>
        <w:spacing w:after="0" w:line="240" w:lineRule="auto"/>
        <w:jc w:val="left"/>
        <w:rPr>
          <w:rFonts w:ascii="Times New Roman" w:eastAsia="Times New Roman" w:hAnsi="Times New Roman" w:cs="Times New Roman"/>
          <w:sz w:val="24"/>
          <w:szCs w:val="24"/>
        </w:rPr>
      </w:pPr>
      <w:r>
        <w:rPr>
          <w:rFonts w:ascii="Times New Roman" w:hAnsi="Times New Roman"/>
          <w:sz w:val="24"/>
          <w:szCs w:val="24"/>
        </w:rPr>
        <w:t>права и задължения на участниците в обединението;</w:t>
      </w:r>
    </w:p>
    <w:p w:rsidR="00C56F01" w:rsidRDefault="004D4D9A">
      <w:pPr>
        <w:pStyle w:val="Body"/>
        <w:numPr>
          <w:ilvl w:val="0"/>
          <w:numId w:val="7"/>
        </w:numPr>
        <w:spacing w:after="0" w:line="240" w:lineRule="auto"/>
        <w:jc w:val="left"/>
        <w:rPr>
          <w:rFonts w:ascii="Times New Roman" w:eastAsia="Times New Roman" w:hAnsi="Times New Roman" w:cs="Times New Roman"/>
          <w:sz w:val="24"/>
          <w:szCs w:val="24"/>
        </w:rPr>
      </w:pPr>
      <w:r>
        <w:rPr>
          <w:rFonts w:ascii="Times New Roman" w:hAnsi="Times New Roman"/>
          <w:sz w:val="24"/>
          <w:szCs w:val="24"/>
        </w:rPr>
        <w:t>разпределение на отговорността между членовете на обединението;</w:t>
      </w:r>
    </w:p>
    <w:p w:rsidR="00C56F01" w:rsidRDefault="004D4D9A">
      <w:pPr>
        <w:pStyle w:val="Body"/>
        <w:numPr>
          <w:ilvl w:val="0"/>
          <w:numId w:val="7"/>
        </w:numPr>
        <w:spacing w:after="0" w:line="240" w:lineRule="auto"/>
        <w:jc w:val="left"/>
        <w:rPr>
          <w:rFonts w:ascii="Times New Roman" w:eastAsia="Times New Roman" w:hAnsi="Times New Roman" w:cs="Times New Roman"/>
          <w:sz w:val="24"/>
          <w:szCs w:val="24"/>
        </w:rPr>
      </w:pPr>
      <w:r>
        <w:rPr>
          <w:rFonts w:ascii="Times New Roman" w:hAnsi="Times New Roman"/>
          <w:sz w:val="24"/>
          <w:szCs w:val="24"/>
        </w:rPr>
        <w:lastRenderedPageBreak/>
        <w:t>дейности, които ще изпълнява всеки член на обединението;</w:t>
      </w:r>
    </w:p>
    <w:p w:rsidR="00C56F01" w:rsidRDefault="004D4D9A">
      <w:pPr>
        <w:pStyle w:val="Body"/>
        <w:numPr>
          <w:ilvl w:val="0"/>
          <w:numId w:val="7"/>
        </w:numPr>
        <w:spacing w:after="0" w:line="240" w:lineRule="auto"/>
        <w:jc w:val="left"/>
        <w:rPr>
          <w:rFonts w:ascii="Times New Roman" w:eastAsia="Times New Roman" w:hAnsi="Times New Roman" w:cs="Times New Roman"/>
          <w:sz w:val="24"/>
          <w:szCs w:val="24"/>
        </w:rPr>
      </w:pPr>
      <w:r>
        <w:rPr>
          <w:rFonts w:ascii="Times New Roman" w:hAnsi="Times New Roman"/>
          <w:sz w:val="24"/>
          <w:szCs w:val="24"/>
        </w:rPr>
        <w:t>определяне на партньор, който ще представлява обединението (може да бъде направено и в отделен/обособен документ);</w:t>
      </w:r>
    </w:p>
    <w:p w:rsidR="00C56F01" w:rsidRDefault="004D4D9A">
      <w:pPr>
        <w:pStyle w:val="Body"/>
        <w:numPr>
          <w:ilvl w:val="0"/>
          <w:numId w:val="7"/>
        </w:numPr>
        <w:spacing w:after="0" w:line="240" w:lineRule="auto"/>
        <w:jc w:val="left"/>
        <w:rPr>
          <w:rFonts w:ascii="Times New Roman" w:eastAsia="Times New Roman" w:hAnsi="Times New Roman" w:cs="Times New Roman"/>
          <w:sz w:val="24"/>
          <w:szCs w:val="24"/>
        </w:rPr>
      </w:pPr>
      <w:r>
        <w:rPr>
          <w:rFonts w:ascii="Times New Roman" w:hAnsi="Times New Roman"/>
          <w:sz w:val="24"/>
          <w:szCs w:val="24"/>
        </w:rPr>
        <w:t>уговорена солидарна отговорност между членовете на обединението;</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1.3.3. Не се допускат промени в състава на обединението след подаването на офертата.</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1.3.4. Когато не е приложено копие на акта за създаване на обединение или е приложен акт, но липсва изискиемото по т. 1.3.2. съдържание или съставът на обединението се е променил след подаването на офертата – участникът ще бъде отстранен от участие в настоящата обществена поръчка и офертата му няма да бъде разгледана.</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1.3.5. При участие на обединения, които не са юридически лица, съответствието с критериите за подбор се доказва от обединението –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1.4. Лице, което участва в обединение или е дало съгласие да бъде подизпълнител на друг участник, не може да представя самостоятелна оферта. В процедура по възлагане на обществена поръчка едно физическо или юридическо лице може да участва само в едно обединение.</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1.5. Свързани лица по смисъла на § 2, т. 45 от Допълнителните разпоредби на ЗОП не могат да бъдат самостоятелни участници в настоящата процедура.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1.6. Възложителят на основание чл</w:t>
      </w:r>
      <w:r>
        <w:rPr>
          <w:rFonts w:ascii="Times New Roman" w:hAnsi="Times New Roman"/>
          <w:sz w:val="24"/>
          <w:szCs w:val="24"/>
          <w:lang w:val="ru-RU"/>
        </w:rPr>
        <w:t xml:space="preserve">. 47, </w:t>
      </w:r>
      <w:r>
        <w:rPr>
          <w:rFonts w:ascii="Times New Roman" w:hAnsi="Times New Roman"/>
          <w:sz w:val="24"/>
          <w:szCs w:val="24"/>
        </w:rPr>
        <w:t xml:space="preserve">ал.3 от ЗОП изисква от участниците в настоящата процедура да декларират, че офертите им са изготвени при спазване на задълженията, свързани с данъци и осигуровки, опазване на околната среда, закрила на заетостта и условията на труд, които са в сила на територията на Република България и са приложими към предоставяната услуга, предмет на обществената поръчка. </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Органите, от които 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са следните: Национална агенция по приходите (www.nap.bg), Национален осигурителен институт (www.noi.bg), Министерство на околната среда и водите (www.moew.government.bg), Министерство на труда и социалната политика (www.mlsp.government.bg)</w:t>
      </w:r>
    </w:p>
    <w:p w:rsidR="00C56F01" w:rsidRDefault="00C56F01">
      <w:pPr>
        <w:pStyle w:val="Body"/>
        <w:spacing w:after="0" w:line="240" w:lineRule="auto"/>
        <w:ind w:right="50"/>
        <w:rPr>
          <w:rFonts w:ascii="Times New Roman" w:eastAsia="Times New Roman" w:hAnsi="Times New Roman" w:cs="Times New Roman"/>
          <w:sz w:val="24"/>
          <w:szCs w:val="24"/>
        </w:rPr>
      </w:pPr>
    </w:p>
    <w:p w:rsidR="00C56F01" w:rsidRDefault="004D4D9A">
      <w:pPr>
        <w:pStyle w:val="Body"/>
        <w:spacing w:after="0" w:line="240" w:lineRule="auto"/>
        <w:ind w:firstLine="720"/>
        <w:rPr>
          <w:rFonts w:ascii="Times New Roman" w:eastAsia="Times New Roman" w:hAnsi="Times New Roman" w:cs="Times New Roman"/>
          <w:b/>
          <w:bCs/>
          <w:sz w:val="24"/>
          <w:szCs w:val="24"/>
          <w:u w:val="single"/>
        </w:rPr>
      </w:pPr>
      <w:r>
        <w:rPr>
          <w:rFonts w:ascii="Times New Roman" w:hAnsi="Times New Roman"/>
          <w:b/>
          <w:bCs/>
          <w:sz w:val="24"/>
          <w:szCs w:val="24"/>
          <w:u w:val="single"/>
        </w:rPr>
        <w:t>2. Лично състояние на участниците. Основания за отстраняване</w:t>
      </w:r>
    </w:p>
    <w:p w:rsidR="00C56F01" w:rsidRDefault="004D4D9A">
      <w:pPr>
        <w:pStyle w:val="Body"/>
        <w:spacing w:after="0" w:line="240" w:lineRule="auto"/>
        <w:rPr>
          <w:rFonts w:ascii="Times New Roman" w:eastAsia="Times New Roman" w:hAnsi="Times New Roman" w:cs="Times New Roman"/>
          <w:color w:val="FF0000"/>
          <w:sz w:val="24"/>
          <w:szCs w:val="24"/>
          <w:u w:color="FF0000"/>
        </w:rPr>
      </w:pPr>
      <w:r>
        <w:rPr>
          <w:rFonts w:ascii="Times New Roman" w:hAnsi="Times New Roman"/>
          <w:sz w:val="24"/>
          <w:szCs w:val="24"/>
        </w:rPr>
        <w:t>2.1.</w:t>
      </w:r>
      <w:r>
        <w:rPr>
          <w:rFonts w:ascii="Times New Roman" w:hAnsi="Times New Roman"/>
          <w:b/>
          <w:bCs/>
          <w:sz w:val="24"/>
          <w:szCs w:val="24"/>
        </w:rPr>
        <w:t xml:space="preserve"> </w:t>
      </w:r>
      <w:r>
        <w:rPr>
          <w:rFonts w:ascii="Times New Roman" w:hAnsi="Times New Roman"/>
          <w:sz w:val="24"/>
          <w:szCs w:val="24"/>
        </w:rPr>
        <w:t>Не може да участва в настоящата процедура и</w:t>
      </w:r>
      <w:r>
        <w:rPr>
          <w:rFonts w:ascii="Times New Roman" w:hAnsi="Times New Roman"/>
          <w:b/>
          <w:bCs/>
          <w:sz w:val="24"/>
          <w:szCs w:val="24"/>
        </w:rPr>
        <w:t xml:space="preserve"> </w:t>
      </w:r>
      <w:r>
        <w:rPr>
          <w:rFonts w:ascii="Times New Roman" w:hAnsi="Times New Roman"/>
          <w:sz w:val="24"/>
          <w:szCs w:val="24"/>
        </w:rPr>
        <w:t xml:space="preserve">Възложителят отстранява от участие в процедурата участник, за когото е налице поне едно от следните обстоятелства, посочени в чл. 54, ал. 1, т. 1-7 от ЗОП, възникнали преди или по време на процедурата, а именно ако участникът: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ru-RU"/>
        </w:rPr>
        <w:t>2.1.</w:t>
      </w:r>
      <w:r>
        <w:rPr>
          <w:rFonts w:ascii="Times New Roman" w:hAnsi="Times New Roman"/>
          <w:sz w:val="24"/>
          <w:szCs w:val="24"/>
        </w:rPr>
        <w:t xml:space="preserve">1. е осъден с влязла в сила присъда, освен ако е реабилитиран, за престъпление по чл.108а, чл.159а-159г, чл.172, чл.192а, чл.194-217, чл.219-252, чл.253-260, чл.301-307, чл.321, чл.321а и чл.352-353е от Наказателния кодекс;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ru-RU"/>
        </w:rPr>
        <w:lastRenderedPageBreak/>
        <w:t>2.1.</w:t>
      </w:r>
      <w:r>
        <w:rPr>
          <w:rFonts w:ascii="Times New Roman" w:hAnsi="Times New Roman"/>
          <w:sz w:val="24"/>
          <w:szCs w:val="24"/>
        </w:rPr>
        <w:t>2. е осъден с влязла в сила присъда, освен ако е реабилитиран, за престъпление, аналогично на тези по т.2.1.1., в друга държава членка или трета страна;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ru-RU"/>
        </w:rPr>
        <w:t>2.1.</w:t>
      </w:r>
      <w:r>
        <w:rPr>
          <w:rFonts w:ascii="Times New Roman" w:hAnsi="Times New Roman"/>
          <w:sz w:val="24"/>
          <w:szCs w:val="24"/>
        </w:rPr>
        <w:t>3. има задължения за данъци и задължителни осигурителни вноски по смисъла на чл. 162, ал. 2, т</w:t>
      </w:r>
      <w:r>
        <w:rPr>
          <w:rFonts w:ascii="Times New Roman" w:hAnsi="Times New Roman"/>
          <w:sz w:val="24"/>
          <w:szCs w:val="24"/>
          <w:lang w:val="ru-RU"/>
        </w:rPr>
        <w:t xml:space="preserve">. 1 </w:t>
      </w:r>
      <w:r>
        <w:rPr>
          <w:rFonts w:ascii="Times New Roman" w:hAnsi="Times New Roman"/>
          <w:sz w:val="24"/>
          <w:szCs w:val="24"/>
        </w:rPr>
        <w:t>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ru-RU"/>
        </w:rPr>
        <w:t>2.1.</w:t>
      </w:r>
      <w:r>
        <w:rPr>
          <w:rFonts w:ascii="Times New Roman" w:hAnsi="Times New Roman"/>
          <w:sz w:val="24"/>
          <w:szCs w:val="24"/>
        </w:rPr>
        <w:t>4.</w:t>
      </w:r>
      <w:r>
        <w:rPr>
          <w:rFonts w:ascii="Times New Roman" w:hAnsi="Times New Roman"/>
          <w:b/>
          <w:bCs/>
          <w:sz w:val="24"/>
          <w:szCs w:val="24"/>
        </w:rPr>
        <w:t xml:space="preserve"> </w:t>
      </w:r>
      <w:r>
        <w:rPr>
          <w:rFonts w:ascii="Times New Roman" w:hAnsi="Times New Roman"/>
          <w:sz w:val="24"/>
          <w:szCs w:val="24"/>
        </w:rPr>
        <w:t>е налице неравнопоставеност в случаите по чл.44, ал.5 от ЗОП;</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ru-RU"/>
        </w:rPr>
        <w:t>2.1.</w:t>
      </w:r>
      <w:r>
        <w:rPr>
          <w:rFonts w:ascii="Times New Roman" w:hAnsi="Times New Roman"/>
          <w:sz w:val="24"/>
          <w:szCs w:val="24"/>
        </w:rPr>
        <w:t>5. е установено, че:</w:t>
      </w:r>
    </w:p>
    <w:p w:rsidR="00C56F01" w:rsidRDefault="004D4D9A">
      <w:pPr>
        <w:pStyle w:val="Body"/>
        <w:spacing w:after="0" w:line="240" w:lineRule="auto"/>
        <w:ind w:left="1068"/>
        <w:rPr>
          <w:rFonts w:ascii="Times New Roman" w:eastAsia="Times New Roman" w:hAnsi="Times New Roman" w:cs="Times New Roman"/>
          <w:sz w:val="24"/>
          <w:szCs w:val="24"/>
        </w:rPr>
      </w:pPr>
      <w:r>
        <w:rPr>
          <w:rFonts w:ascii="Times New Roman" w:hAnsi="Times New Roman"/>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56F01" w:rsidRDefault="004D4D9A">
      <w:pPr>
        <w:pStyle w:val="Body"/>
        <w:spacing w:after="0" w:line="240" w:lineRule="auto"/>
        <w:ind w:left="1068"/>
        <w:rPr>
          <w:rFonts w:ascii="Times New Roman" w:eastAsia="Times New Roman" w:hAnsi="Times New Roman" w:cs="Times New Roman"/>
          <w:sz w:val="24"/>
          <w:szCs w:val="24"/>
        </w:rPr>
      </w:pPr>
      <w:r>
        <w:rPr>
          <w:rFonts w:ascii="Times New Roman" w:hAnsi="Times New Roman"/>
          <w:sz w:val="24"/>
          <w:szCs w:val="24"/>
        </w:rPr>
        <w:t>б) не е представил изискваща се информация, свързана с удостоверяване липсата на основания за отстраняване или изпълнението на критериите за подбор;</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2.1.6.</w:t>
      </w:r>
      <w:r>
        <w:rPr>
          <w:rFonts w:ascii="Times New Roman" w:hAnsi="Times New Roman"/>
          <w:b/>
          <w:bCs/>
          <w:sz w:val="24"/>
          <w:szCs w:val="24"/>
        </w:rPr>
        <w:t xml:space="preserve"> </w:t>
      </w:r>
      <w:r>
        <w:rPr>
          <w:rFonts w:ascii="Times New Roman" w:hAnsi="Times New Roman"/>
          <w:sz w:val="24"/>
          <w:szCs w:val="24"/>
        </w:rPr>
        <w:t>е установено с влязло в сила наказателно постановление, или съдебно решение, нарушение на чл. 61, ал. 1, чл. 62, ал</w:t>
      </w:r>
      <w:r>
        <w:rPr>
          <w:rFonts w:ascii="Times New Roman" w:hAnsi="Times New Roman"/>
          <w:sz w:val="24"/>
          <w:szCs w:val="24"/>
          <w:lang w:val="ru-RU"/>
        </w:rPr>
        <w:t xml:space="preserve">. 1 </w:t>
      </w:r>
      <w:r>
        <w:rPr>
          <w:rFonts w:ascii="Times New Roman" w:hAnsi="Times New Roman"/>
          <w:sz w:val="24"/>
          <w:szCs w:val="24"/>
        </w:rPr>
        <w:t>или 3, чл. 63, ал</w:t>
      </w:r>
      <w:r>
        <w:rPr>
          <w:rFonts w:ascii="Times New Roman" w:hAnsi="Times New Roman"/>
          <w:sz w:val="24"/>
          <w:szCs w:val="24"/>
          <w:lang w:val="ru-RU"/>
        </w:rPr>
        <w:t xml:space="preserve">. 1 </w:t>
      </w:r>
      <w:r>
        <w:rPr>
          <w:rFonts w:ascii="Times New Roman" w:hAnsi="Times New Roman"/>
          <w:sz w:val="24"/>
          <w:szCs w:val="24"/>
        </w:rPr>
        <w:t>или 2, чл. 118, чл. 128, чл. 228, ал. 3, чл. 245 и чл</w:t>
      </w:r>
      <w:r>
        <w:rPr>
          <w:rFonts w:ascii="Times New Roman" w:hAnsi="Times New Roman"/>
          <w:sz w:val="24"/>
          <w:szCs w:val="24"/>
          <w:lang w:val="de-DE"/>
        </w:rPr>
        <w:t xml:space="preserve">. 301 - 305 </w:t>
      </w:r>
      <w:r>
        <w:rPr>
          <w:rFonts w:ascii="Times New Roman" w:hAnsi="Times New Roman"/>
          <w:sz w:val="24"/>
          <w:szCs w:val="24"/>
        </w:rPr>
        <w:t>от Кодекса на труда или чл. 13, ал</w:t>
      </w:r>
      <w:r>
        <w:rPr>
          <w:rFonts w:ascii="Times New Roman" w:hAnsi="Times New Roman"/>
          <w:sz w:val="24"/>
          <w:szCs w:val="24"/>
          <w:lang w:val="ru-RU"/>
        </w:rPr>
        <w:t xml:space="preserve">. 1 </w:t>
      </w:r>
      <w:r>
        <w:rPr>
          <w:rFonts w:ascii="Times New Roman" w:hAnsi="Times New Roman"/>
          <w:sz w:val="24"/>
          <w:szCs w:val="24"/>
        </w:rPr>
        <w:t>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2.1.7. е налице конфликт на интереси, който не може да бъде отстранен.;</w:t>
      </w:r>
    </w:p>
    <w:p w:rsidR="00C56F01" w:rsidRDefault="00C56F01">
      <w:pPr>
        <w:pStyle w:val="Body"/>
        <w:spacing w:after="0" w:line="240" w:lineRule="auto"/>
        <w:rPr>
          <w:rFonts w:ascii="Times New Roman" w:eastAsia="Times New Roman" w:hAnsi="Times New Roman" w:cs="Times New Roman"/>
          <w:b/>
          <w:bCs/>
          <w:i/>
          <w:iCs/>
          <w:sz w:val="24"/>
          <w:szCs w:val="24"/>
        </w:rPr>
      </w:pPr>
    </w:p>
    <w:p w:rsidR="00C56F01" w:rsidRDefault="004D4D9A">
      <w:pPr>
        <w:pStyle w:val="Body"/>
        <w:spacing w:after="0" w:line="240" w:lineRule="auto"/>
        <w:rPr>
          <w:rFonts w:ascii="Times New Roman" w:eastAsia="Times New Roman" w:hAnsi="Times New Roman" w:cs="Times New Roman"/>
          <w:b/>
          <w:bCs/>
          <w:i/>
          <w:iCs/>
          <w:sz w:val="24"/>
          <w:szCs w:val="24"/>
        </w:rPr>
      </w:pPr>
      <w:r>
        <w:rPr>
          <w:rFonts w:ascii="Times New Roman" w:hAnsi="Times New Roman"/>
          <w:b/>
          <w:bCs/>
          <w:i/>
          <w:iCs/>
          <w:sz w:val="24"/>
          <w:szCs w:val="24"/>
        </w:rPr>
        <w:t xml:space="preserve">Участникът предоставя информация за липсата на обстоятелствата по чл. 54, ал. 1, т.1-7 с попълване на Част III: Основания за изключване на еЕЕДОП, в приложимите полета. </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2.2. Основанията по т.2.1.3. няма да се прилагат</w:t>
      </w:r>
      <w:r>
        <w:rPr>
          <w:rFonts w:ascii="Times New Roman" w:hAnsi="Times New Roman"/>
          <w:sz w:val="24"/>
          <w:szCs w:val="24"/>
          <w:lang w:val="ru-RU"/>
        </w:rPr>
        <w:t xml:space="preserve"> в случаите по чл</w:t>
      </w:r>
      <w:r>
        <w:rPr>
          <w:rFonts w:ascii="Times New Roman" w:hAnsi="Times New Roman"/>
          <w:sz w:val="24"/>
          <w:szCs w:val="24"/>
        </w:rPr>
        <w:t>. 54, ал. 3 от ЗОП.</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 Основанията за отстраняване по</w:t>
      </w:r>
      <w:r>
        <w:rPr>
          <w:rFonts w:ascii="Times New Roman" w:hAnsi="Times New Roman"/>
          <w:b/>
          <w:bCs/>
          <w:sz w:val="24"/>
          <w:szCs w:val="24"/>
        </w:rPr>
        <w:t xml:space="preserve"> </w:t>
      </w:r>
      <w:r>
        <w:rPr>
          <w:rFonts w:ascii="Times New Roman" w:hAnsi="Times New Roman"/>
          <w:sz w:val="24"/>
          <w:szCs w:val="24"/>
        </w:rPr>
        <w:t>т.2.1.1, 2.1.2 и 2.1.6</w:t>
      </w:r>
      <w:r>
        <w:rPr>
          <w:rFonts w:ascii="Times New Roman" w:hAnsi="Times New Roman"/>
          <w:b/>
          <w:bCs/>
          <w:sz w:val="24"/>
          <w:szCs w:val="24"/>
        </w:rPr>
        <w:t xml:space="preserve"> </w:t>
      </w:r>
      <w:r>
        <w:rPr>
          <w:rFonts w:ascii="Times New Roman" w:hAnsi="Times New Roman"/>
          <w:sz w:val="24"/>
          <w:szCs w:val="24"/>
        </w:rPr>
        <w:t>се отнасят за: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2.3.1. Лицата, които представляват участника, членовете на управителни и надзорни органи, както следва:</w:t>
      </w:r>
    </w:p>
    <w:p w:rsidR="00C56F01" w:rsidRDefault="004D4D9A">
      <w:pPr>
        <w:pStyle w:val="Body"/>
        <w:numPr>
          <w:ilvl w:val="0"/>
          <w:numId w:val="9"/>
        </w:numPr>
        <w:spacing w:after="0" w:line="240" w:lineRule="auto"/>
        <w:rPr>
          <w:rFonts w:ascii="Times New Roman" w:eastAsia="Times New Roman" w:hAnsi="Times New Roman" w:cs="Times New Roman"/>
          <w:sz w:val="24"/>
          <w:szCs w:val="24"/>
        </w:rPr>
      </w:pPr>
      <w:r>
        <w:rPr>
          <w:rFonts w:ascii="Times New Roman" w:hAnsi="Times New Roman"/>
          <w:sz w:val="24"/>
          <w:szCs w:val="24"/>
        </w:rPr>
        <w:t>при събирателно дружество - лицата по чл. 84, ал</w:t>
      </w:r>
      <w:r>
        <w:rPr>
          <w:rFonts w:ascii="Times New Roman" w:hAnsi="Times New Roman"/>
          <w:sz w:val="24"/>
          <w:szCs w:val="24"/>
          <w:lang w:val="ru-RU"/>
        </w:rPr>
        <w:t xml:space="preserve">. 1 </w:t>
      </w:r>
      <w:r>
        <w:rPr>
          <w:rFonts w:ascii="Times New Roman" w:hAnsi="Times New Roman"/>
          <w:sz w:val="24"/>
          <w:szCs w:val="24"/>
        </w:rPr>
        <w:t>и чл. 89, ал</w:t>
      </w:r>
      <w:r>
        <w:rPr>
          <w:rFonts w:ascii="Times New Roman" w:hAnsi="Times New Roman"/>
          <w:sz w:val="24"/>
          <w:szCs w:val="24"/>
          <w:lang w:val="ru-RU"/>
        </w:rPr>
        <w:t xml:space="preserve">. 1 </w:t>
      </w:r>
      <w:r>
        <w:rPr>
          <w:rFonts w:ascii="Times New Roman" w:hAnsi="Times New Roman"/>
          <w:sz w:val="24"/>
          <w:szCs w:val="24"/>
        </w:rPr>
        <w:t>от Търговския закон;</w:t>
      </w:r>
    </w:p>
    <w:p w:rsidR="00C56F01" w:rsidRDefault="004D4D9A">
      <w:pPr>
        <w:pStyle w:val="Body"/>
        <w:numPr>
          <w:ilvl w:val="0"/>
          <w:numId w:val="9"/>
        </w:numPr>
        <w:spacing w:after="0" w:line="240" w:lineRule="auto"/>
        <w:rPr>
          <w:rFonts w:ascii="Times New Roman" w:eastAsia="Times New Roman" w:hAnsi="Times New Roman" w:cs="Times New Roman"/>
          <w:sz w:val="24"/>
          <w:szCs w:val="24"/>
        </w:rPr>
      </w:pPr>
      <w:r>
        <w:rPr>
          <w:rFonts w:ascii="Times New Roman" w:hAnsi="Times New Roman"/>
          <w:sz w:val="24"/>
          <w:szCs w:val="24"/>
        </w:rPr>
        <w:t>при командитно дружество – неограничено отговорните съдружници по чл. 105 от Търговския закон;</w:t>
      </w:r>
    </w:p>
    <w:p w:rsidR="00C56F01" w:rsidRDefault="004D4D9A">
      <w:pPr>
        <w:pStyle w:val="Body"/>
        <w:numPr>
          <w:ilvl w:val="0"/>
          <w:numId w:val="9"/>
        </w:numPr>
        <w:spacing w:after="0" w:line="240" w:lineRule="auto"/>
        <w:rPr>
          <w:rFonts w:ascii="Times New Roman" w:eastAsia="Times New Roman" w:hAnsi="Times New Roman" w:cs="Times New Roman"/>
          <w:sz w:val="24"/>
          <w:szCs w:val="24"/>
        </w:rPr>
      </w:pPr>
      <w:r>
        <w:rPr>
          <w:rFonts w:ascii="Times New Roman" w:hAnsi="Times New Roman"/>
          <w:sz w:val="24"/>
          <w:szCs w:val="24"/>
        </w:rPr>
        <w:t>при дружество с ограничена отговорност - лицата по чл. 141, ал</w:t>
      </w:r>
      <w:r>
        <w:rPr>
          <w:rFonts w:ascii="Times New Roman" w:hAnsi="Times New Roman"/>
          <w:sz w:val="24"/>
          <w:szCs w:val="24"/>
          <w:lang w:val="ru-RU"/>
        </w:rPr>
        <w:t xml:space="preserve">. 1 </w:t>
      </w:r>
      <w:r>
        <w:rPr>
          <w:rFonts w:ascii="Times New Roman" w:hAnsi="Times New Roman"/>
          <w:sz w:val="24"/>
          <w:szCs w:val="24"/>
        </w:rPr>
        <w:t>и 2 от Търговския закон, а при еднолично дружество с ограничена отговорност - лицата по чл</w:t>
      </w:r>
      <w:r>
        <w:rPr>
          <w:rFonts w:ascii="Times New Roman" w:hAnsi="Times New Roman"/>
          <w:sz w:val="24"/>
          <w:szCs w:val="24"/>
          <w:lang w:val="ru-RU"/>
        </w:rPr>
        <w:t xml:space="preserve">. 147, </w:t>
      </w:r>
      <w:r>
        <w:rPr>
          <w:rFonts w:ascii="Times New Roman" w:hAnsi="Times New Roman"/>
          <w:sz w:val="24"/>
          <w:szCs w:val="24"/>
        </w:rPr>
        <w:t>ал</w:t>
      </w:r>
      <w:r>
        <w:rPr>
          <w:rFonts w:ascii="Times New Roman" w:hAnsi="Times New Roman"/>
          <w:sz w:val="24"/>
          <w:szCs w:val="24"/>
          <w:lang w:val="ru-RU"/>
        </w:rPr>
        <w:t xml:space="preserve">. 1 </w:t>
      </w:r>
      <w:r>
        <w:rPr>
          <w:rFonts w:ascii="Times New Roman" w:hAnsi="Times New Roman"/>
          <w:sz w:val="24"/>
          <w:szCs w:val="24"/>
        </w:rPr>
        <w:t>от Търговския закон;</w:t>
      </w:r>
    </w:p>
    <w:p w:rsidR="00C56F01" w:rsidRDefault="004D4D9A">
      <w:pPr>
        <w:pStyle w:val="Body"/>
        <w:numPr>
          <w:ilvl w:val="0"/>
          <w:numId w:val="9"/>
        </w:numPr>
        <w:spacing w:after="0" w:line="240" w:lineRule="auto"/>
        <w:rPr>
          <w:rFonts w:ascii="Times New Roman" w:eastAsia="Times New Roman" w:hAnsi="Times New Roman" w:cs="Times New Roman"/>
          <w:sz w:val="24"/>
          <w:szCs w:val="24"/>
        </w:rPr>
      </w:pPr>
      <w:r>
        <w:rPr>
          <w:rFonts w:ascii="Times New Roman" w:hAnsi="Times New Roman"/>
          <w:sz w:val="24"/>
          <w:szCs w:val="24"/>
        </w:rPr>
        <w:t>при акционерно дружество – лицата по чл.241, ал.1, чл.242, ал</w:t>
      </w:r>
      <w:r>
        <w:rPr>
          <w:rFonts w:ascii="Times New Roman" w:hAnsi="Times New Roman"/>
          <w:sz w:val="24"/>
          <w:szCs w:val="24"/>
          <w:lang w:val="ru-RU"/>
        </w:rPr>
        <w:t xml:space="preserve">.1 </w:t>
      </w:r>
      <w:r>
        <w:rPr>
          <w:rFonts w:ascii="Times New Roman" w:hAnsi="Times New Roman"/>
          <w:sz w:val="24"/>
          <w:szCs w:val="24"/>
        </w:rPr>
        <w:t>и чл.244, ал</w:t>
      </w:r>
      <w:r>
        <w:rPr>
          <w:rFonts w:ascii="Times New Roman" w:hAnsi="Times New Roman"/>
          <w:sz w:val="24"/>
          <w:szCs w:val="24"/>
          <w:lang w:val="ru-RU"/>
        </w:rPr>
        <w:t xml:space="preserve">.1 </w:t>
      </w:r>
      <w:r>
        <w:rPr>
          <w:rFonts w:ascii="Times New Roman" w:hAnsi="Times New Roman"/>
          <w:sz w:val="24"/>
          <w:szCs w:val="24"/>
        </w:rPr>
        <w:t>от Търговския закон;</w:t>
      </w:r>
    </w:p>
    <w:p w:rsidR="00C56F01" w:rsidRDefault="004D4D9A">
      <w:pPr>
        <w:pStyle w:val="Body"/>
        <w:numPr>
          <w:ilvl w:val="0"/>
          <w:numId w:val="9"/>
        </w:numPr>
        <w:spacing w:after="0" w:line="240" w:lineRule="auto"/>
        <w:rPr>
          <w:rFonts w:ascii="Times New Roman" w:eastAsia="Times New Roman" w:hAnsi="Times New Roman" w:cs="Times New Roman"/>
          <w:sz w:val="24"/>
          <w:szCs w:val="24"/>
        </w:rPr>
      </w:pPr>
      <w:r>
        <w:rPr>
          <w:rFonts w:ascii="Times New Roman" w:hAnsi="Times New Roman"/>
          <w:sz w:val="24"/>
          <w:szCs w:val="24"/>
        </w:rPr>
        <w:t>при командитно дружество с акции - лицата по чл. 256 във връзка с чл.244, ал</w:t>
      </w:r>
      <w:r>
        <w:rPr>
          <w:rFonts w:ascii="Times New Roman" w:hAnsi="Times New Roman"/>
          <w:sz w:val="24"/>
          <w:szCs w:val="24"/>
          <w:lang w:val="ru-RU"/>
        </w:rPr>
        <w:t xml:space="preserve">. 1 </w:t>
      </w:r>
      <w:r>
        <w:rPr>
          <w:rFonts w:ascii="Times New Roman" w:hAnsi="Times New Roman"/>
          <w:sz w:val="24"/>
          <w:szCs w:val="24"/>
        </w:rPr>
        <w:t>от Търговския закон;</w:t>
      </w:r>
    </w:p>
    <w:p w:rsidR="00C56F01" w:rsidRDefault="004D4D9A">
      <w:pPr>
        <w:pStyle w:val="Body"/>
        <w:numPr>
          <w:ilvl w:val="0"/>
          <w:numId w:val="9"/>
        </w:numPr>
        <w:spacing w:after="0" w:line="240" w:lineRule="auto"/>
        <w:rPr>
          <w:rFonts w:ascii="Times New Roman" w:eastAsia="Times New Roman" w:hAnsi="Times New Roman" w:cs="Times New Roman"/>
          <w:sz w:val="24"/>
          <w:szCs w:val="24"/>
        </w:rPr>
      </w:pPr>
      <w:r>
        <w:rPr>
          <w:rFonts w:ascii="Times New Roman" w:hAnsi="Times New Roman"/>
          <w:sz w:val="24"/>
          <w:szCs w:val="24"/>
        </w:rPr>
        <w:t>при едноличен търговец - физическото лице – търговец;</w:t>
      </w:r>
    </w:p>
    <w:p w:rsidR="00C56F01" w:rsidRDefault="004D4D9A">
      <w:pPr>
        <w:pStyle w:val="Body"/>
        <w:numPr>
          <w:ilvl w:val="0"/>
          <w:numId w:val="9"/>
        </w:numPr>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при клон на чуждестранно лице – лицето, което управлява и представялва клона или има аналогични права съгласно законодателството на държавата, в която клонът е регистриран;</w:t>
      </w:r>
    </w:p>
    <w:p w:rsidR="00C56F01" w:rsidRDefault="004D4D9A">
      <w:pPr>
        <w:pStyle w:val="Body"/>
        <w:numPr>
          <w:ilvl w:val="0"/>
          <w:numId w:val="9"/>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прокуристите, когато има такива; </w:t>
      </w:r>
    </w:p>
    <w:p w:rsidR="00C56F01" w:rsidRDefault="004D4D9A">
      <w:pPr>
        <w:pStyle w:val="Body"/>
        <w:numPr>
          <w:ilvl w:val="0"/>
          <w:numId w:val="9"/>
        </w:numPr>
        <w:spacing w:after="0" w:line="240" w:lineRule="auto"/>
        <w:rPr>
          <w:rFonts w:ascii="Times New Roman" w:eastAsia="Times New Roman" w:hAnsi="Times New Roman" w:cs="Times New Roman"/>
          <w:sz w:val="24"/>
          <w:szCs w:val="24"/>
        </w:rPr>
      </w:pPr>
      <w:r>
        <w:rPr>
          <w:rFonts w:ascii="Times New Roman" w:hAnsi="Times New Roman"/>
          <w:sz w:val="24"/>
          <w:szCs w:val="24"/>
        </w:rPr>
        <w:t>в останали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2.4. Лицата, които имат правомощия да упражняват контрол при вземането на решения от лицата по т. 2.3.1., а именно –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2.5.</w:t>
      </w:r>
      <w:r>
        <w:rPr>
          <w:rFonts w:ascii="Times New Roman" w:hAnsi="Times New Roman"/>
          <w:b/>
          <w:bCs/>
          <w:sz w:val="24"/>
          <w:szCs w:val="24"/>
        </w:rPr>
        <w:t xml:space="preserve"> </w:t>
      </w:r>
      <w:r>
        <w:rPr>
          <w:rFonts w:ascii="Times New Roman" w:hAnsi="Times New Roman"/>
          <w:sz w:val="24"/>
          <w:szCs w:val="24"/>
        </w:rPr>
        <w:t>Когато участник в процедурата е обединение от физически и/или юридически лица и за член на обединението е налице някое от основанията за отстраняване по т.2.1 и т.2.8., Възложителят отстранява участника от процедурата.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2.6. Когато участник е посочил, че при изпълнение на поръчката ще използва капацитета на трети лица за доказване на съответствието с критериите за подбор и/или, че ще използва подизпълнители, основанията за отстраняване от процедурата по т.2.1. и т.2.8. важат и за тях и липсата им следва да бъде декларирана.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2.7. Основанията за отстраняване се прилагат до изтичане на сроковете по чл</w:t>
      </w:r>
      <w:r>
        <w:rPr>
          <w:rFonts w:ascii="Times New Roman" w:hAnsi="Times New Roman"/>
          <w:sz w:val="24"/>
          <w:szCs w:val="24"/>
          <w:lang w:val="ru-RU"/>
        </w:rPr>
        <w:t xml:space="preserve">. 57, </w:t>
      </w:r>
      <w:r>
        <w:rPr>
          <w:rFonts w:ascii="Times New Roman" w:hAnsi="Times New Roman"/>
          <w:sz w:val="24"/>
          <w:szCs w:val="24"/>
        </w:rPr>
        <w:t xml:space="preserve">ал. 3 от ЗОП. </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2.8. </w:t>
      </w:r>
      <w:r>
        <w:rPr>
          <w:rFonts w:ascii="Times New Roman" w:hAnsi="Times New Roman"/>
          <w:sz w:val="24"/>
          <w:szCs w:val="24"/>
          <w:lang w:val="ru-RU"/>
        </w:rPr>
        <w:t>Национални основания за отстраняване</w:t>
      </w:r>
      <w:r>
        <w:rPr>
          <w:rFonts w:ascii="Times New Roman" w:hAnsi="Times New Roman"/>
          <w:sz w:val="24"/>
          <w:szCs w:val="24"/>
        </w:rPr>
        <w:t>:</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2.8.1. </w:t>
      </w:r>
      <w:r>
        <w:rPr>
          <w:rFonts w:ascii="Times New Roman" w:hAnsi="Times New Roman"/>
          <w:sz w:val="24"/>
          <w:szCs w:val="24"/>
          <w:lang w:val="ru-RU"/>
        </w:rPr>
        <w:t>Основанията за отстраняване</w:t>
      </w:r>
      <w:r>
        <w:rPr>
          <w:rFonts w:ascii="Times New Roman" w:hAnsi="Times New Roman"/>
          <w:sz w:val="24"/>
          <w:szCs w:val="24"/>
        </w:rPr>
        <w:t xml:space="preserve">, съставляващи влезли в сила присъди за престъпления по чл. 194-208, </w:t>
      </w:r>
      <w:r>
        <w:rPr>
          <w:rFonts w:ascii="Times New Roman" w:hAnsi="Times New Roman"/>
          <w:sz w:val="24"/>
          <w:szCs w:val="24"/>
          <w:lang w:val="ru-RU"/>
        </w:rPr>
        <w:t>чл</w:t>
      </w:r>
      <w:r>
        <w:rPr>
          <w:rFonts w:ascii="Times New Roman" w:hAnsi="Times New Roman"/>
          <w:sz w:val="24"/>
          <w:szCs w:val="24"/>
        </w:rPr>
        <w:t xml:space="preserve">. 213а-217, </w:t>
      </w:r>
      <w:r>
        <w:rPr>
          <w:rFonts w:ascii="Times New Roman" w:hAnsi="Times New Roman"/>
          <w:sz w:val="24"/>
          <w:szCs w:val="24"/>
          <w:lang w:val="ru-RU"/>
        </w:rPr>
        <w:t>чл</w:t>
      </w:r>
      <w:r>
        <w:rPr>
          <w:rFonts w:ascii="Times New Roman" w:hAnsi="Times New Roman"/>
          <w:sz w:val="24"/>
          <w:szCs w:val="24"/>
        </w:rPr>
        <w:t xml:space="preserve">. 219-252 </w:t>
      </w:r>
      <w:r>
        <w:rPr>
          <w:rFonts w:ascii="Times New Roman" w:hAnsi="Times New Roman"/>
          <w:sz w:val="24"/>
          <w:szCs w:val="24"/>
          <w:lang w:val="ru-RU"/>
        </w:rPr>
        <w:t>и чл</w:t>
      </w:r>
      <w:r>
        <w:rPr>
          <w:rFonts w:ascii="Times New Roman" w:hAnsi="Times New Roman"/>
          <w:sz w:val="24"/>
          <w:szCs w:val="24"/>
        </w:rPr>
        <w:t>. 254а-260 от Наказателния кодекс, имат характер на национално основание за изключване.</w:t>
      </w:r>
    </w:p>
    <w:p w:rsidR="00C56F01" w:rsidRDefault="004D4D9A">
      <w:pPr>
        <w:pStyle w:val="Body"/>
        <w:spacing w:after="0" w:line="240" w:lineRule="auto"/>
        <w:rPr>
          <w:rFonts w:ascii="Times New Roman" w:eastAsia="Times New Roman" w:hAnsi="Times New Roman" w:cs="Times New Roman"/>
          <w:b/>
          <w:bCs/>
          <w:i/>
          <w:iCs/>
          <w:sz w:val="24"/>
          <w:szCs w:val="24"/>
          <w:u w:val="single"/>
        </w:rPr>
      </w:pPr>
      <w:r>
        <w:rPr>
          <w:rFonts w:ascii="Times New Roman" w:hAnsi="Times New Roman"/>
          <w:b/>
          <w:bCs/>
          <w:i/>
          <w:iCs/>
          <w:sz w:val="24"/>
          <w:szCs w:val="24"/>
        </w:rPr>
        <w:t xml:space="preserve">Участникът предоставя информация за липсата на обстоятелствата по </w:t>
      </w:r>
      <w:r>
        <w:rPr>
          <w:rFonts w:ascii="Times New Roman" w:hAnsi="Times New Roman"/>
          <w:b/>
          <w:bCs/>
          <w:i/>
          <w:iCs/>
          <w:sz w:val="24"/>
          <w:szCs w:val="24"/>
          <w:lang w:val="ru-RU"/>
        </w:rPr>
        <w:t>чл</w:t>
      </w:r>
      <w:r>
        <w:rPr>
          <w:rFonts w:ascii="Times New Roman" w:hAnsi="Times New Roman"/>
          <w:b/>
          <w:bCs/>
          <w:i/>
          <w:iCs/>
          <w:sz w:val="24"/>
          <w:szCs w:val="24"/>
        </w:rPr>
        <w:t xml:space="preserve">. 194-208, </w:t>
      </w:r>
      <w:r>
        <w:rPr>
          <w:rFonts w:ascii="Times New Roman" w:hAnsi="Times New Roman"/>
          <w:b/>
          <w:bCs/>
          <w:i/>
          <w:iCs/>
          <w:sz w:val="24"/>
          <w:szCs w:val="24"/>
          <w:lang w:val="ru-RU"/>
        </w:rPr>
        <w:t>чл</w:t>
      </w:r>
      <w:r>
        <w:rPr>
          <w:rFonts w:ascii="Times New Roman" w:hAnsi="Times New Roman"/>
          <w:b/>
          <w:bCs/>
          <w:i/>
          <w:iCs/>
          <w:sz w:val="24"/>
          <w:szCs w:val="24"/>
        </w:rPr>
        <w:t xml:space="preserve">. 213а-217, </w:t>
      </w:r>
      <w:r>
        <w:rPr>
          <w:rFonts w:ascii="Times New Roman" w:hAnsi="Times New Roman"/>
          <w:b/>
          <w:bCs/>
          <w:i/>
          <w:iCs/>
          <w:sz w:val="24"/>
          <w:szCs w:val="24"/>
          <w:lang w:val="ru-RU"/>
        </w:rPr>
        <w:t>чл</w:t>
      </w:r>
      <w:r>
        <w:rPr>
          <w:rFonts w:ascii="Times New Roman" w:hAnsi="Times New Roman"/>
          <w:b/>
          <w:bCs/>
          <w:i/>
          <w:iCs/>
          <w:sz w:val="24"/>
          <w:szCs w:val="24"/>
        </w:rPr>
        <w:t xml:space="preserve">. 219-252 </w:t>
      </w:r>
      <w:r>
        <w:rPr>
          <w:rFonts w:ascii="Times New Roman" w:hAnsi="Times New Roman"/>
          <w:b/>
          <w:bCs/>
          <w:i/>
          <w:iCs/>
          <w:sz w:val="24"/>
          <w:szCs w:val="24"/>
          <w:lang w:val="ru-RU"/>
        </w:rPr>
        <w:t>и чл</w:t>
      </w:r>
      <w:r>
        <w:rPr>
          <w:rFonts w:ascii="Times New Roman" w:hAnsi="Times New Roman"/>
          <w:b/>
          <w:bCs/>
          <w:i/>
          <w:iCs/>
          <w:sz w:val="24"/>
          <w:szCs w:val="24"/>
        </w:rPr>
        <w:t>. 254а-260 от Наказателния кодекс чрез попълване в еЕЕДОП на Част ІІІ,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i/>
          <w:iCs/>
          <w:sz w:val="24"/>
          <w:szCs w:val="24"/>
        </w:rPr>
        <w:t xml:space="preserve">На въпроса “Прилагат ли се специфичните национални основания за изключване, които са посочени в съответното обявление или в документацията за обществената поръчка?”, участникът отговаря с </w:t>
      </w:r>
      <w:r>
        <w:rPr>
          <w:rFonts w:ascii="Times New Roman" w:hAnsi="Times New Roman"/>
          <w:b/>
          <w:bCs/>
          <w:i/>
          <w:iCs/>
          <w:sz w:val="24"/>
          <w:szCs w:val="24"/>
        </w:rPr>
        <w:t>“да”</w:t>
      </w:r>
      <w:r>
        <w:rPr>
          <w:rFonts w:ascii="Times New Roman" w:hAnsi="Times New Roman"/>
          <w:i/>
          <w:iCs/>
          <w:sz w:val="24"/>
          <w:szCs w:val="24"/>
        </w:rPr>
        <w:t xml:space="preserve"> когато за него са налице обстоятелства по чл. 194-208, </w:t>
      </w:r>
      <w:r>
        <w:rPr>
          <w:rFonts w:ascii="Times New Roman" w:hAnsi="Times New Roman"/>
          <w:i/>
          <w:iCs/>
          <w:sz w:val="24"/>
          <w:szCs w:val="24"/>
          <w:lang w:val="ru-RU"/>
        </w:rPr>
        <w:t>чл</w:t>
      </w:r>
      <w:r>
        <w:rPr>
          <w:rFonts w:ascii="Times New Roman" w:hAnsi="Times New Roman"/>
          <w:i/>
          <w:iCs/>
          <w:sz w:val="24"/>
          <w:szCs w:val="24"/>
        </w:rPr>
        <w:t xml:space="preserve">. 213а-217, </w:t>
      </w:r>
      <w:r>
        <w:rPr>
          <w:rFonts w:ascii="Times New Roman" w:hAnsi="Times New Roman"/>
          <w:i/>
          <w:iCs/>
          <w:sz w:val="24"/>
          <w:szCs w:val="24"/>
          <w:lang w:val="ru-RU"/>
        </w:rPr>
        <w:t>чл</w:t>
      </w:r>
      <w:r>
        <w:rPr>
          <w:rFonts w:ascii="Times New Roman" w:hAnsi="Times New Roman"/>
          <w:i/>
          <w:iCs/>
          <w:sz w:val="24"/>
          <w:szCs w:val="24"/>
        </w:rPr>
        <w:t xml:space="preserve">. 219-252 </w:t>
      </w:r>
      <w:r>
        <w:rPr>
          <w:rFonts w:ascii="Times New Roman" w:hAnsi="Times New Roman"/>
          <w:i/>
          <w:iCs/>
          <w:sz w:val="24"/>
          <w:szCs w:val="24"/>
          <w:lang w:val="ru-RU"/>
        </w:rPr>
        <w:t>и чл</w:t>
      </w:r>
      <w:r>
        <w:rPr>
          <w:rFonts w:ascii="Times New Roman" w:hAnsi="Times New Roman"/>
          <w:i/>
          <w:iCs/>
          <w:sz w:val="24"/>
          <w:szCs w:val="24"/>
        </w:rPr>
        <w:t xml:space="preserve">. 254а-260 от Наказателния кодекс, </w:t>
      </w:r>
      <w:r>
        <w:rPr>
          <w:rFonts w:ascii="Times New Roman" w:hAnsi="Times New Roman"/>
          <w:i/>
          <w:iCs/>
          <w:sz w:val="24"/>
          <w:szCs w:val="24"/>
          <w:lang w:val="ru-RU"/>
        </w:rPr>
        <w:t xml:space="preserve">и с </w:t>
      </w:r>
      <w:r>
        <w:rPr>
          <w:rFonts w:ascii="Times New Roman" w:hAnsi="Times New Roman"/>
          <w:b/>
          <w:bCs/>
          <w:i/>
          <w:iCs/>
          <w:sz w:val="24"/>
          <w:szCs w:val="24"/>
        </w:rPr>
        <w:t>“не”</w:t>
      </w:r>
      <w:r>
        <w:rPr>
          <w:rFonts w:ascii="Times New Roman" w:hAnsi="Times New Roman"/>
          <w:i/>
          <w:iCs/>
          <w:sz w:val="24"/>
          <w:szCs w:val="24"/>
        </w:rPr>
        <w:t xml:space="preserve"> когато за него не са налице такива обстоятелства.</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2.8.2. Съгласно </w:t>
      </w:r>
      <w:r>
        <w:rPr>
          <w:rFonts w:ascii="Times New Roman" w:hAnsi="Times New Roman"/>
          <w:b/>
          <w:bCs/>
          <w:sz w:val="24"/>
          <w:szCs w:val="24"/>
          <w:lang w:val="ru-RU"/>
        </w:rPr>
        <w:t>чл</w:t>
      </w:r>
      <w:r>
        <w:rPr>
          <w:rFonts w:ascii="Times New Roman" w:hAnsi="Times New Roman"/>
          <w:b/>
          <w:bCs/>
          <w:sz w:val="24"/>
          <w:szCs w:val="24"/>
        </w:rPr>
        <w:t>.3, т.8 от</w:t>
      </w:r>
      <w:bookmarkEnd w:id="4"/>
      <w:r>
        <w:rPr>
          <w:rFonts w:ascii="Times New Roman" w:hAnsi="Times New Roman"/>
          <w:b/>
          <w:bCs/>
          <w:sz w:val="24"/>
          <w:szCs w:val="24"/>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w:t>
      </w:r>
      <w:r>
        <w:rPr>
          <w:rFonts w:ascii="Times New Roman" w:hAnsi="Times New Roman"/>
          <w:sz w:val="24"/>
          <w:szCs w:val="24"/>
        </w:rPr>
        <w:t xml:space="preserve"> </w:t>
      </w:r>
      <w:r>
        <w:rPr>
          <w:rFonts w:ascii="Times New Roman" w:hAnsi="Times New Roman"/>
          <w:b/>
          <w:bCs/>
          <w:sz w:val="24"/>
          <w:szCs w:val="24"/>
        </w:rPr>
        <w:t>собственици</w:t>
      </w:r>
      <w:r>
        <w:rPr>
          <w:rFonts w:ascii="Times New Roman" w:hAnsi="Times New Roman"/>
          <w:sz w:val="24"/>
          <w:szCs w:val="24"/>
        </w:rPr>
        <w:t xml:space="preserve"> „На дружествата, регистрирани в юрисдикции с преференциален данъчен режим, и на контролираните от тях лица </w:t>
      </w:r>
      <w:r>
        <w:rPr>
          <w:rFonts w:ascii="Times New Roman" w:hAnsi="Times New Roman"/>
          <w:b/>
          <w:bCs/>
          <w:sz w:val="24"/>
          <w:szCs w:val="24"/>
        </w:rPr>
        <w:t>се забранява пряко и/или косвено участие в процедура по обществени поръчки по Закона за обществените поръчки</w:t>
      </w:r>
      <w:r>
        <w:rPr>
          <w:rFonts w:ascii="Times New Roman" w:hAnsi="Times New Roman"/>
          <w:sz w:val="24"/>
          <w:szCs w:val="24"/>
        </w:rPr>
        <w:t xml:space="preserve">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w:t>
      </w:r>
      <w:r>
        <w:rPr>
          <w:rFonts w:ascii="Times New Roman" w:hAnsi="Times New Roman"/>
          <w:sz w:val="24"/>
          <w:szCs w:val="24"/>
          <w:lang w:val="ru-RU"/>
        </w:rPr>
        <w:t>в което участва дружество</w:t>
      </w:r>
      <w:r>
        <w:rPr>
          <w:rFonts w:ascii="Times New Roman" w:hAnsi="Times New Roman"/>
          <w:sz w:val="24"/>
          <w:szCs w:val="24"/>
        </w:rPr>
        <w:t xml:space="preserve">, регистрирано в юрисдикция с преференциален данъчен режим. </w:t>
      </w:r>
    </w:p>
    <w:p w:rsidR="00C56F01" w:rsidRDefault="004D4D9A">
      <w:pPr>
        <w:pStyle w:val="Body"/>
        <w:spacing w:after="0" w:line="240" w:lineRule="auto"/>
        <w:rPr>
          <w:rFonts w:ascii="Times New Roman" w:eastAsia="Times New Roman" w:hAnsi="Times New Roman" w:cs="Times New Roman"/>
          <w:b/>
          <w:bCs/>
          <w:i/>
          <w:iCs/>
          <w:sz w:val="24"/>
          <w:szCs w:val="24"/>
        </w:rPr>
      </w:pPr>
      <w:r>
        <w:rPr>
          <w:rFonts w:ascii="Times New Roman" w:hAnsi="Times New Roman"/>
          <w:b/>
          <w:bCs/>
          <w:i/>
          <w:iCs/>
          <w:sz w:val="24"/>
          <w:szCs w:val="24"/>
        </w:rPr>
        <w:lastRenderedPageBreak/>
        <w:t xml:space="preserve">Декларирането на тези обстоятелства следва да се извърши с попълване на Част ІІІ,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 </w:t>
      </w: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i/>
          <w:iCs/>
          <w:sz w:val="24"/>
          <w:szCs w:val="24"/>
        </w:rPr>
        <w:t xml:space="preserve">На въпроса “Прилагат ли се специфичните национални основания за изключване, които са посочени в съответното обявление или в документацията за обществената поръчка?”, участникът отговаря с </w:t>
      </w:r>
      <w:r>
        <w:rPr>
          <w:rFonts w:ascii="Times New Roman" w:hAnsi="Times New Roman"/>
          <w:b/>
          <w:bCs/>
          <w:i/>
          <w:iCs/>
          <w:sz w:val="24"/>
          <w:szCs w:val="24"/>
        </w:rPr>
        <w:t>“да”</w:t>
      </w:r>
      <w:r>
        <w:rPr>
          <w:rFonts w:ascii="Times New Roman" w:hAnsi="Times New Roman"/>
          <w:i/>
          <w:iCs/>
          <w:sz w:val="24"/>
          <w:szCs w:val="24"/>
        </w:rPr>
        <w:t xml:space="preserve"> когато за него са налице обстоятелства, представляващи основания да бъде отстранен от участие в процедурата, </w:t>
      </w:r>
      <w:r>
        <w:rPr>
          <w:rFonts w:ascii="Times New Roman" w:hAnsi="Times New Roman"/>
          <w:i/>
          <w:iCs/>
          <w:sz w:val="24"/>
          <w:szCs w:val="24"/>
          <w:lang w:val="ru-RU"/>
        </w:rPr>
        <w:t xml:space="preserve">и с </w:t>
      </w:r>
      <w:r>
        <w:rPr>
          <w:rFonts w:ascii="Times New Roman" w:hAnsi="Times New Roman"/>
          <w:b/>
          <w:bCs/>
          <w:i/>
          <w:iCs/>
          <w:sz w:val="24"/>
          <w:szCs w:val="24"/>
        </w:rPr>
        <w:t>“не”</w:t>
      </w:r>
      <w:r>
        <w:rPr>
          <w:rFonts w:ascii="Times New Roman" w:hAnsi="Times New Roman"/>
          <w:i/>
          <w:iCs/>
          <w:sz w:val="24"/>
          <w:szCs w:val="24"/>
        </w:rPr>
        <w:t xml:space="preserve"> когато за него не са налице такива обстоятелства.</w:t>
      </w:r>
    </w:p>
    <w:p w:rsidR="00C56F01" w:rsidRDefault="00C56F01">
      <w:pPr>
        <w:pStyle w:val="Body"/>
        <w:spacing w:after="0" w:line="240" w:lineRule="auto"/>
        <w:rPr>
          <w:rFonts w:ascii="Times New Roman" w:eastAsia="Times New Roman" w:hAnsi="Times New Roman" w:cs="Times New Roman"/>
          <w:b/>
          <w:bCs/>
          <w:i/>
          <w:iCs/>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2.8.3. Съгласно </w:t>
      </w:r>
      <w:r>
        <w:rPr>
          <w:rFonts w:ascii="Times New Roman" w:hAnsi="Times New Roman"/>
          <w:b/>
          <w:bCs/>
          <w:sz w:val="24"/>
          <w:szCs w:val="24"/>
          <w:lang w:val="ru-RU"/>
        </w:rPr>
        <w:t>чл</w:t>
      </w:r>
      <w:r>
        <w:rPr>
          <w:rFonts w:ascii="Times New Roman" w:hAnsi="Times New Roman"/>
          <w:b/>
          <w:bCs/>
          <w:sz w:val="24"/>
          <w:szCs w:val="24"/>
        </w:rPr>
        <w:t>. 107, т. 4 от ЗОП</w:t>
      </w:r>
      <w:r>
        <w:rPr>
          <w:rFonts w:ascii="Times New Roman" w:hAnsi="Times New Roman"/>
          <w:sz w:val="24"/>
          <w:szCs w:val="24"/>
        </w:rPr>
        <w:t xml:space="preserve"> Възложителят отстранява от процедурата </w:t>
      </w:r>
      <w:r>
        <w:rPr>
          <w:rFonts w:ascii="Times New Roman" w:hAnsi="Times New Roman"/>
          <w:sz w:val="24"/>
          <w:szCs w:val="24"/>
          <w:shd w:val="clear" w:color="auto" w:fill="FFFFFF"/>
        </w:rPr>
        <w:t xml:space="preserve">кандидати или участници, които са свързани лица. За целите на настоящата процедура за свързани </w:t>
      </w:r>
      <w:r>
        <w:rPr>
          <w:rFonts w:ascii="Times New Roman" w:hAnsi="Times New Roman"/>
          <w:sz w:val="24"/>
          <w:szCs w:val="24"/>
          <w:shd w:val="clear" w:color="auto" w:fill="FFFFFF"/>
          <w:lang w:val="ru-RU"/>
        </w:rPr>
        <w:t>се считат</w:t>
      </w:r>
      <w:r>
        <w:rPr>
          <w:rFonts w:ascii="Times New Roman" w:hAnsi="Times New Roman"/>
          <w:sz w:val="24"/>
          <w:szCs w:val="24"/>
          <w:shd w:val="clear" w:color="auto" w:fill="FFFFFF"/>
        </w:rPr>
        <w:t xml:space="preserve"> лицата по §2, т. 44 от ДРЗОП.</w:t>
      </w:r>
    </w:p>
    <w:p w:rsidR="00C56F01" w:rsidRDefault="004D4D9A">
      <w:pPr>
        <w:pStyle w:val="Body"/>
        <w:spacing w:after="0" w:line="240" w:lineRule="auto"/>
        <w:rPr>
          <w:rFonts w:ascii="Times New Roman" w:eastAsia="Times New Roman" w:hAnsi="Times New Roman" w:cs="Times New Roman"/>
          <w:b/>
          <w:bCs/>
          <w:i/>
          <w:iCs/>
          <w:sz w:val="24"/>
          <w:szCs w:val="24"/>
        </w:rPr>
      </w:pPr>
      <w:r>
        <w:rPr>
          <w:rFonts w:ascii="Times New Roman" w:hAnsi="Times New Roman"/>
          <w:b/>
          <w:bCs/>
          <w:i/>
          <w:iCs/>
          <w:sz w:val="24"/>
          <w:szCs w:val="24"/>
        </w:rPr>
        <w:t xml:space="preserve">Декларирането на тези обстоятелства следва да се извърши с попълване в еЕЕДОП на Част ІІІ,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 </w:t>
      </w: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i/>
          <w:iCs/>
          <w:sz w:val="24"/>
          <w:szCs w:val="24"/>
        </w:rPr>
        <w:t xml:space="preserve">На въпроса “Прилагат ли се специфичните национални основания за изключване, които са посочени в съответното обявление или в документацията за обществената поръчка?”, участникът отговаря с </w:t>
      </w:r>
      <w:r>
        <w:rPr>
          <w:rFonts w:ascii="Times New Roman" w:hAnsi="Times New Roman"/>
          <w:b/>
          <w:bCs/>
          <w:i/>
          <w:iCs/>
          <w:sz w:val="24"/>
          <w:szCs w:val="24"/>
        </w:rPr>
        <w:t>“да”</w:t>
      </w:r>
      <w:r>
        <w:rPr>
          <w:rFonts w:ascii="Times New Roman" w:hAnsi="Times New Roman"/>
          <w:i/>
          <w:iCs/>
          <w:sz w:val="24"/>
          <w:szCs w:val="24"/>
        </w:rPr>
        <w:t xml:space="preserve"> когато за него са налице обстоятелства, представляващи основания да бъде отстранен от участие в процедурата, </w:t>
      </w:r>
      <w:r>
        <w:rPr>
          <w:rFonts w:ascii="Times New Roman" w:hAnsi="Times New Roman"/>
          <w:i/>
          <w:iCs/>
          <w:sz w:val="24"/>
          <w:szCs w:val="24"/>
          <w:lang w:val="ru-RU"/>
        </w:rPr>
        <w:t xml:space="preserve">и с </w:t>
      </w:r>
      <w:r>
        <w:rPr>
          <w:rFonts w:ascii="Times New Roman" w:hAnsi="Times New Roman"/>
          <w:b/>
          <w:bCs/>
          <w:i/>
          <w:iCs/>
          <w:sz w:val="24"/>
          <w:szCs w:val="24"/>
        </w:rPr>
        <w:t>“не”</w:t>
      </w:r>
      <w:r>
        <w:rPr>
          <w:rFonts w:ascii="Times New Roman" w:hAnsi="Times New Roman"/>
          <w:i/>
          <w:iCs/>
          <w:sz w:val="24"/>
          <w:szCs w:val="24"/>
        </w:rPr>
        <w:t xml:space="preserve"> когато за него не са налице такива обстоятелства.</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2.8.4. Съгласно чл. 69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w:t>
      </w:r>
      <w:r>
        <w:rPr>
          <w:rFonts w:ascii="Times New Roman" w:hAnsi="Times New Roman"/>
          <w:b/>
          <w:bCs/>
          <w:sz w:val="24"/>
          <w:szCs w:val="24"/>
        </w:rPr>
        <w:t>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w:t>
      </w:r>
      <w:r>
        <w:rPr>
          <w:rFonts w:ascii="Times New Roman" w:hAnsi="Times New Roman"/>
          <w:sz w:val="24"/>
          <w:szCs w:val="24"/>
        </w:rPr>
        <w:t xml:space="preserve"> пред институцията, в която е заемало длъжността, или пред контролирано от нея юридическо лице, като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w:t>
      </w:r>
      <w:r>
        <w:rPr>
          <w:rFonts w:ascii="Times New Roman" w:hAnsi="Times New Roman"/>
          <w:sz w:val="24"/>
          <w:szCs w:val="24"/>
          <w:lang w:val="ru-RU"/>
        </w:rPr>
        <w:t xml:space="preserve">в което лицето по ал. 1 </w:t>
      </w:r>
      <w:r>
        <w:rPr>
          <w:rFonts w:ascii="Times New Roman" w:hAnsi="Times New Roman"/>
          <w:sz w:val="24"/>
          <w:szCs w:val="24"/>
        </w:rPr>
        <w:t>е станало съдружник, притежава дялове или е управител или член на орган на управление или контрол след освобождаването му от длъжност.</w:t>
      </w:r>
    </w:p>
    <w:p w:rsidR="00C56F01" w:rsidRDefault="004D4D9A">
      <w:pPr>
        <w:pStyle w:val="Body"/>
        <w:spacing w:after="0" w:line="240" w:lineRule="auto"/>
        <w:rPr>
          <w:rFonts w:ascii="Times New Roman" w:eastAsia="Times New Roman" w:hAnsi="Times New Roman" w:cs="Times New Roman"/>
          <w:b/>
          <w:bCs/>
          <w:i/>
          <w:iCs/>
          <w:sz w:val="24"/>
          <w:szCs w:val="24"/>
        </w:rPr>
      </w:pPr>
      <w:r>
        <w:rPr>
          <w:rFonts w:ascii="Times New Roman" w:hAnsi="Times New Roman"/>
          <w:b/>
          <w:bCs/>
          <w:i/>
          <w:iCs/>
          <w:sz w:val="24"/>
          <w:szCs w:val="24"/>
        </w:rPr>
        <w:t xml:space="preserve">Декларирането на тези обстоятелства следва да се извърши с попълване в еЕЕДОП на Част ІІІ,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 </w:t>
      </w: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i/>
          <w:iCs/>
          <w:sz w:val="24"/>
          <w:szCs w:val="24"/>
        </w:rPr>
        <w:t xml:space="preserve">На въпроса “Прилагат ли се специфичните национални основания за изключване, които са посочени в съответното обявление или в документацията за обществената поръчка?”, участникът отговаря с </w:t>
      </w:r>
      <w:r>
        <w:rPr>
          <w:rFonts w:ascii="Times New Roman" w:hAnsi="Times New Roman"/>
          <w:b/>
          <w:bCs/>
          <w:i/>
          <w:iCs/>
          <w:sz w:val="24"/>
          <w:szCs w:val="24"/>
        </w:rPr>
        <w:t>“да”</w:t>
      </w:r>
      <w:r>
        <w:rPr>
          <w:rFonts w:ascii="Times New Roman" w:hAnsi="Times New Roman"/>
          <w:i/>
          <w:iCs/>
          <w:sz w:val="24"/>
          <w:szCs w:val="24"/>
        </w:rPr>
        <w:t xml:space="preserve"> когато за него са налице обстоятелства, представляващи основания да бъде отстранен от участие в процедурата, </w:t>
      </w:r>
      <w:r>
        <w:rPr>
          <w:rFonts w:ascii="Times New Roman" w:hAnsi="Times New Roman"/>
          <w:i/>
          <w:iCs/>
          <w:sz w:val="24"/>
          <w:szCs w:val="24"/>
          <w:lang w:val="ru-RU"/>
        </w:rPr>
        <w:t xml:space="preserve">и с </w:t>
      </w:r>
      <w:r>
        <w:rPr>
          <w:rFonts w:ascii="Times New Roman" w:hAnsi="Times New Roman"/>
          <w:b/>
          <w:bCs/>
          <w:i/>
          <w:iCs/>
          <w:sz w:val="24"/>
          <w:szCs w:val="24"/>
        </w:rPr>
        <w:t>“не”</w:t>
      </w:r>
      <w:r>
        <w:rPr>
          <w:rFonts w:ascii="Times New Roman" w:hAnsi="Times New Roman"/>
          <w:i/>
          <w:iCs/>
          <w:sz w:val="24"/>
          <w:szCs w:val="24"/>
        </w:rPr>
        <w:t xml:space="preserve"> когато за него не са налице такива обстоятелства.</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2.8.4. Съгласно чл. 13, ал</w:t>
      </w:r>
      <w:r>
        <w:rPr>
          <w:rFonts w:ascii="Times New Roman" w:hAnsi="Times New Roman"/>
          <w:sz w:val="24"/>
          <w:szCs w:val="24"/>
          <w:lang w:val="ru-RU"/>
        </w:rPr>
        <w:t xml:space="preserve">. 1 </w:t>
      </w:r>
      <w:r>
        <w:rPr>
          <w:rFonts w:ascii="Times New Roman" w:hAnsi="Times New Roman"/>
          <w:sz w:val="24"/>
          <w:szCs w:val="24"/>
        </w:rPr>
        <w:t>от ЗТМТМ не се разрешава наемането на работа на незаконно пребиваващи на територията на Република България граждани на трети държави.</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b/>
          <w:bCs/>
          <w:i/>
          <w:iCs/>
          <w:sz w:val="24"/>
          <w:szCs w:val="24"/>
        </w:rPr>
      </w:pPr>
      <w:r>
        <w:rPr>
          <w:rFonts w:ascii="Times New Roman" w:hAnsi="Times New Roman"/>
          <w:b/>
          <w:bCs/>
          <w:i/>
          <w:iCs/>
          <w:sz w:val="24"/>
          <w:szCs w:val="24"/>
        </w:rPr>
        <w:t xml:space="preserve">Декларирането на тези обстоятелства следва да се извърши с попълване в еЕЕДОП на Част ІІІ,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 </w:t>
      </w: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i/>
          <w:iCs/>
          <w:sz w:val="24"/>
          <w:szCs w:val="24"/>
        </w:rPr>
        <w:t xml:space="preserve">На въпроса “Прилагат ли се специфичните национални основания за изключване, които са посочени в съответното обявление или в документацията за обществената поръчка?”, участникът отговаря с </w:t>
      </w:r>
      <w:r>
        <w:rPr>
          <w:rFonts w:ascii="Times New Roman" w:hAnsi="Times New Roman"/>
          <w:b/>
          <w:bCs/>
          <w:i/>
          <w:iCs/>
          <w:sz w:val="24"/>
          <w:szCs w:val="24"/>
        </w:rPr>
        <w:t>“да”</w:t>
      </w:r>
      <w:r>
        <w:rPr>
          <w:rFonts w:ascii="Times New Roman" w:hAnsi="Times New Roman"/>
          <w:i/>
          <w:iCs/>
          <w:sz w:val="24"/>
          <w:szCs w:val="24"/>
        </w:rPr>
        <w:t xml:space="preserve"> когато за него са налице обстоятелства, представляващи основания да бъде отстранен от участие в процедурата, </w:t>
      </w:r>
      <w:r>
        <w:rPr>
          <w:rFonts w:ascii="Times New Roman" w:hAnsi="Times New Roman"/>
          <w:i/>
          <w:iCs/>
          <w:sz w:val="24"/>
          <w:szCs w:val="24"/>
          <w:lang w:val="ru-RU"/>
        </w:rPr>
        <w:t xml:space="preserve">и с </w:t>
      </w:r>
      <w:r>
        <w:rPr>
          <w:rFonts w:ascii="Times New Roman" w:hAnsi="Times New Roman"/>
          <w:b/>
          <w:bCs/>
          <w:i/>
          <w:iCs/>
          <w:sz w:val="24"/>
          <w:szCs w:val="24"/>
        </w:rPr>
        <w:t>“не”</w:t>
      </w:r>
      <w:r>
        <w:rPr>
          <w:rFonts w:ascii="Times New Roman" w:hAnsi="Times New Roman"/>
          <w:i/>
          <w:iCs/>
          <w:sz w:val="24"/>
          <w:szCs w:val="24"/>
        </w:rPr>
        <w:t xml:space="preserve"> когато за него не са налице такива обстоятелства.</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2.9. На основание чл. 4, т. 23, вр. </w:t>
      </w:r>
      <w:r>
        <w:rPr>
          <w:rFonts w:ascii="Times New Roman" w:hAnsi="Times New Roman"/>
          <w:sz w:val="24"/>
          <w:szCs w:val="24"/>
          <w:lang w:val="ru-RU"/>
        </w:rPr>
        <w:t>чл</w:t>
      </w:r>
      <w:r>
        <w:rPr>
          <w:rFonts w:ascii="Times New Roman" w:hAnsi="Times New Roman"/>
          <w:sz w:val="24"/>
          <w:szCs w:val="24"/>
        </w:rPr>
        <w:t>. 3, т</w:t>
      </w:r>
      <w:r>
        <w:rPr>
          <w:rFonts w:ascii="Times New Roman" w:hAnsi="Times New Roman"/>
          <w:sz w:val="24"/>
          <w:szCs w:val="24"/>
          <w:lang w:val="ru-RU"/>
        </w:rPr>
        <w:t xml:space="preserve">. 1 </w:t>
      </w:r>
      <w:r>
        <w:rPr>
          <w:rFonts w:ascii="Times New Roman" w:hAnsi="Times New Roman"/>
          <w:sz w:val="24"/>
          <w:szCs w:val="24"/>
        </w:rPr>
        <w:t>от ЗМИП (в сила от 30.03.2018г.) Като мярка за превенция на използването на финансовата система за целите на изпирането на пари възложителите на обществените поръчки следва да извършват комплексна проверка на клиентите, която съгласно чл. 10, т. 2 от същия закон включва действия по идентифициране на действителния собственик и предприемане на подходящи действия за проверка на неговата идентификация по начин, който дава достатъчно основание на лицето по чл. 4 да приеме за установен действителния собственик, включително прилагане на подходящи мерки за изясняване на структурата на собственост и контрол на клиента.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Съгласно §2, ал</w:t>
      </w:r>
      <w:r>
        <w:rPr>
          <w:rFonts w:ascii="Times New Roman" w:hAnsi="Times New Roman"/>
          <w:sz w:val="24"/>
          <w:szCs w:val="24"/>
          <w:lang w:val="ru-RU"/>
        </w:rPr>
        <w:t xml:space="preserve">. 1 </w:t>
      </w:r>
      <w:r>
        <w:rPr>
          <w:rFonts w:ascii="Times New Roman" w:hAnsi="Times New Roman"/>
          <w:sz w:val="24"/>
          <w:szCs w:val="24"/>
        </w:rPr>
        <w:t xml:space="preserve">от ДРЗМИП „действителен собственик" е физическо лице или физически лица, </w:t>
      </w:r>
      <w:r>
        <w:rPr>
          <w:rFonts w:ascii="Times New Roman" w:hAnsi="Times New Roman"/>
          <w:sz w:val="24"/>
          <w:szCs w:val="24"/>
          <w:lang w:val="ru-RU"/>
        </w:rPr>
        <w:t>което</w:t>
      </w:r>
      <w:r>
        <w:rPr>
          <w:rFonts w:ascii="Times New Roman" w:hAnsi="Times New Roman"/>
          <w:sz w:val="24"/>
          <w:szCs w:val="24"/>
        </w:rPr>
        <w:t xml:space="preserve">/които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w:t>
      </w:r>
      <w:r>
        <w:rPr>
          <w:rFonts w:ascii="Times New Roman" w:hAnsi="Times New Roman"/>
          <w:sz w:val="24"/>
          <w:szCs w:val="24"/>
          <w:lang w:val="ru-RU"/>
        </w:rPr>
        <w:t>сделка или дейност</w:t>
      </w:r>
      <w:r>
        <w:rPr>
          <w:rFonts w:ascii="Times New Roman" w:hAnsi="Times New Roman"/>
          <w:sz w:val="24"/>
          <w:szCs w:val="24"/>
        </w:rPr>
        <w:t>, и които отговарят най-малко на някое от следните условия: 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 Индикация за пряко притежаване е налице, когато физическо лице/лица притежава акционерно или дялово участие най-</w:t>
      </w:r>
      <w:r>
        <w:rPr>
          <w:rFonts w:ascii="Times New Roman" w:hAnsi="Times New Roman"/>
          <w:sz w:val="24"/>
          <w:szCs w:val="24"/>
          <w:lang w:val="ru-RU"/>
        </w:rPr>
        <w:t xml:space="preserve">малко </w:t>
      </w:r>
      <w:r>
        <w:rPr>
          <w:rFonts w:ascii="Times New Roman" w:hAnsi="Times New Roman"/>
          <w:sz w:val="24"/>
          <w:szCs w:val="24"/>
        </w:rPr>
        <w:t>25 на сто от юридическо лице или друго правно образувание. Индикация за косвено притежаване е налице, когато най-</w:t>
      </w:r>
      <w:r>
        <w:rPr>
          <w:rFonts w:ascii="Times New Roman" w:hAnsi="Times New Roman"/>
          <w:sz w:val="24"/>
          <w:szCs w:val="24"/>
          <w:lang w:val="ru-RU"/>
        </w:rPr>
        <w:t xml:space="preserve">малко </w:t>
      </w:r>
      <w:r>
        <w:rPr>
          <w:rFonts w:ascii="Times New Roman" w:hAnsi="Times New Roman"/>
          <w:sz w:val="24"/>
          <w:szCs w:val="24"/>
        </w:rPr>
        <w:t xml:space="preserve">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 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w:t>
      </w:r>
      <w:r>
        <w:rPr>
          <w:rFonts w:ascii="Times New Roman" w:hAnsi="Times New Roman"/>
          <w:sz w:val="24"/>
          <w:szCs w:val="24"/>
        </w:rPr>
        <w:lastRenderedPageBreak/>
        <w:t xml:space="preserve">на юрисдикциите, допускащи такива форми на доверителна собственост, действителният собственик е:  а) учредителят; б) доверителният собственик; в) пазителят, ако има такъв; г) бенефициерът или класът бенефициери, или д) лицето, в чийто главен интерес е създадена или се управлява доверителната собственост, когато физическото лице, </w:t>
      </w:r>
      <w:r>
        <w:rPr>
          <w:rFonts w:ascii="Times New Roman" w:hAnsi="Times New Roman"/>
          <w:sz w:val="24"/>
          <w:szCs w:val="24"/>
          <w:lang w:val="ru-RU"/>
        </w:rPr>
        <w:t>което се облагодетелства от нея</w:t>
      </w:r>
      <w:r>
        <w:rPr>
          <w:rFonts w:ascii="Times New Roman" w:hAnsi="Times New Roman"/>
          <w:sz w:val="24"/>
          <w:szCs w:val="24"/>
        </w:rPr>
        <w:t>, предстои да бъде определено; 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 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w:t>
      </w: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sz w:val="24"/>
          <w:szCs w:val="24"/>
        </w:rPr>
        <w:t xml:space="preserve">Във връзка с гореизложеното, </w:t>
      </w:r>
      <w:r>
        <w:rPr>
          <w:rFonts w:ascii="Times New Roman" w:hAnsi="Times New Roman"/>
          <w:b/>
          <w:bCs/>
          <w:sz w:val="24"/>
          <w:szCs w:val="24"/>
          <w:u w:val="single"/>
        </w:rPr>
        <w:t>участникът, избран за изпълнител</w:t>
      </w:r>
      <w:r>
        <w:rPr>
          <w:rFonts w:ascii="Times New Roman" w:hAnsi="Times New Roman"/>
          <w:b/>
          <w:bCs/>
          <w:sz w:val="24"/>
          <w:szCs w:val="24"/>
        </w:rPr>
        <w:t xml:space="preserve"> следва да представи декларация по чл. 59, ал. 1, т. 3 от ЗМИП</w:t>
      </w:r>
      <w:r>
        <w:rPr>
          <w:rFonts w:ascii="Times New Roman" w:hAnsi="Times New Roman"/>
          <w:sz w:val="24"/>
          <w:szCs w:val="24"/>
        </w:rPr>
        <w:t xml:space="preserve"> по образец на възложителя</w:t>
      </w:r>
      <w:r>
        <w:rPr>
          <w:rFonts w:ascii="Times New Roman" w:hAnsi="Times New Roman"/>
          <w:i/>
          <w:iCs/>
          <w:sz w:val="24"/>
          <w:szCs w:val="24"/>
        </w:rPr>
        <w:t>.</w:t>
      </w:r>
    </w:p>
    <w:p w:rsidR="00C56F01" w:rsidRDefault="00C56F01">
      <w:pPr>
        <w:pStyle w:val="Body"/>
        <w:spacing w:after="0" w:line="240" w:lineRule="auto"/>
        <w:rPr>
          <w:rFonts w:ascii="Times New Roman" w:eastAsia="Times New Roman" w:hAnsi="Times New Roman" w:cs="Times New Roman"/>
          <w:b/>
          <w:bCs/>
          <w:sz w:val="24"/>
          <w:szCs w:val="24"/>
        </w:rPr>
      </w:pP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sz w:val="24"/>
          <w:szCs w:val="24"/>
        </w:rPr>
        <w:t>2.10.</w:t>
      </w:r>
      <w:r>
        <w:rPr>
          <w:rFonts w:ascii="Times New Roman" w:hAnsi="Times New Roman"/>
          <w:b/>
          <w:bCs/>
          <w:sz w:val="24"/>
          <w:szCs w:val="24"/>
        </w:rPr>
        <w:t xml:space="preserve"> За доказване на липсата на основания за отстраняване, преди сключване на договора за обществена поръчка </w:t>
      </w:r>
      <w:r>
        <w:rPr>
          <w:rFonts w:ascii="Times New Roman" w:hAnsi="Times New Roman"/>
          <w:b/>
          <w:bCs/>
          <w:sz w:val="24"/>
          <w:szCs w:val="24"/>
          <w:u w:val="single"/>
        </w:rPr>
        <w:t>участникът, избран за изпълнител</w:t>
      </w:r>
      <w:r>
        <w:rPr>
          <w:rFonts w:ascii="Times New Roman" w:hAnsi="Times New Roman"/>
          <w:b/>
          <w:bCs/>
          <w:sz w:val="24"/>
          <w:szCs w:val="24"/>
        </w:rPr>
        <w:t>, представя:</w:t>
      </w:r>
      <w:r>
        <w:rPr>
          <w:rFonts w:ascii="Times New Roman" w:hAnsi="Times New Roman"/>
          <w:b/>
          <w:bCs/>
          <w:i/>
          <w:iCs/>
          <w:sz w:val="24"/>
          <w:szCs w:val="24"/>
        </w:rPr>
        <w:t>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1. за обстоятелствата по чл. 54, ал. 1, т. 1 от ЗОП - свидетелство за съдимост;</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3. за обстоятелството по чл. 54, ал. 1, т. 6 </w:t>
      </w:r>
      <w:r>
        <w:rPr>
          <w:rFonts w:ascii="Times New Roman" w:hAnsi="Times New Roman"/>
          <w:sz w:val="24"/>
          <w:szCs w:val="24"/>
          <w:lang w:val="ru-RU"/>
        </w:rPr>
        <w:t>и по чл</w:t>
      </w:r>
      <w:r>
        <w:rPr>
          <w:rFonts w:ascii="Times New Roman" w:hAnsi="Times New Roman"/>
          <w:sz w:val="24"/>
          <w:szCs w:val="24"/>
        </w:rPr>
        <w:t>. 56, ал. 1, т. 4 от ЗОП</w:t>
      </w:r>
      <w:proofErr w:type="gramStart"/>
      <w:r>
        <w:rPr>
          <w:rFonts w:ascii="Times New Roman" w:hAnsi="Times New Roman"/>
          <w:sz w:val="24"/>
          <w:szCs w:val="24"/>
        </w:rPr>
        <w:t>  -</w:t>
      </w:r>
      <w:proofErr w:type="gramEnd"/>
      <w:r>
        <w:rPr>
          <w:rFonts w:ascii="Times New Roman" w:hAnsi="Times New Roman"/>
          <w:sz w:val="24"/>
          <w:szCs w:val="24"/>
        </w:rPr>
        <w:t xml:space="preserve"> удостоверение от органите на Изпълнителна агенция „Главна инспекция по труда".</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Когато участникът, избран за изпълнител, е чуждестранно лице, той представя съответния документ по чл</w:t>
      </w:r>
      <w:r>
        <w:rPr>
          <w:rFonts w:ascii="Times New Roman" w:hAnsi="Times New Roman"/>
          <w:sz w:val="24"/>
          <w:szCs w:val="24"/>
          <w:lang w:val="ru-RU"/>
        </w:rPr>
        <w:t xml:space="preserve">. 58, </w:t>
      </w:r>
      <w:r>
        <w:rPr>
          <w:rFonts w:ascii="Times New Roman" w:hAnsi="Times New Roman"/>
          <w:sz w:val="24"/>
          <w:szCs w:val="24"/>
        </w:rPr>
        <w:t>ал</w:t>
      </w:r>
      <w:r>
        <w:rPr>
          <w:rFonts w:ascii="Times New Roman" w:hAnsi="Times New Roman"/>
          <w:sz w:val="24"/>
          <w:szCs w:val="24"/>
          <w:lang w:val="ru-RU"/>
        </w:rPr>
        <w:t xml:space="preserve">. 1 </w:t>
      </w:r>
      <w:r>
        <w:rPr>
          <w:rFonts w:ascii="Times New Roman" w:hAnsi="Times New Roman"/>
          <w:sz w:val="24"/>
          <w:szCs w:val="24"/>
        </w:rPr>
        <w:t>от ЗОП, издаден от компетентен орган, съгласно законодателството на държавата, в която участникът е установен.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 </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Възложителят няма право да изисква представянето на документите,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2.11. На основание чл</w:t>
      </w:r>
      <w:r>
        <w:rPr>
          <w:rFonts w:ascii="Times New Roman" w:hAnsi="Times New Roman"/>
          <w:sz w:val="24"/>
          <w:szCs w:val="24"/>
          <w:lang w:val="ru-RU"/>
        </w:rPr>
        <w:t xml:space="preserve">. 47, </w:t>
      </w:r>
      <w:r>
        <w:rPr>
          <w:rFonts w:ascii="Times New Roman" w:hAnsi="Times New Roman"/>
          <w:sz w:val="24"/>
          <w:szCs w:val="24"/>
        </w:rPr>
        <w:t>ал. 3 от ЗОП Възложителят изисква от участниците да декларират, че офертите им са изготвени при спазване на задълженията, свързани с данъци и осигуровки, опазване на околната среда, закрила на заетостта и условията на труд, които са в сила в страната или в държавата, където трябва да се извърши строителството и които са приложими към строителството.</w:t>
      </w: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b/>
          <w:bCs/>
          <w:i/>
          <w:iCs/>
          <w:sz w:val="24"/>
          <w:szCs w:val="24"/>
          <w:u w:val="single"/>
        </w:rPr>
        <w:lastRenderedPageBreak/>
        <w:t>ЗАБЕЛЕЖКА</w:t>
      </w:r>
      <w:r>
        <w:rPr>
          <w:rFonts w:ascii="Times New Roman" w:hAnsi="Times New Roman"/>
          <w:i/>
          <w:iCs/>
          <w:sz w:val="24"/>
          <w:szCs w:val="24"/>
        </w:rPr>
        <w:t xml:space="preserve">: Органите, от които участниците могат да получат необходимата информация за приложимите правила и изисквания свързани, </w:t>
      </w:r>
      <w:r>
        <w:rPr>
          <w:rFonts w:ascii="Times New Roman" w:hAnsi="Times New Roman"/>
          <w:i/>
          <w:iCs/>
          <w:sz w:val="24"/>
          <w:szCs w:val="24"/>
          <w:lang w:val="ru-RU"/>
        </w:rPr>
        <w:t>свързани с данъци и осигуровки</w:t>
      </w:r>
      <w:r>
        <w:rPr>
          <w:rFonts w:ascii="Times New Roman" w:hAnsi="Times New Roman"/>
          <w:i/>
          <w:iCs/>
          <w:sz w:val="24"/>
          <w:szCs w:val="24"/>
        </w:rPr>
        <w:t xml:space="preserve">, опазване на околната среда, закрила на заетостта и условията на труд, които са в сила в Република България са: министъра на финансите </w:t>
      </w:r>
      <w:r>
        <w:rPr>
          <w:rFonts w:ascii="Times New Roman" w:hAnsi="Times New Roman"/>
          <w:i/>
          <w:iCs/>
          <w:sz w:val="24"/>
          <w:szCs w:val="24"/>
          <w:lang w:val="de-DE"/>
        </w:rPr>
        <w:t xml:space="preserve">(http://www.minfin.bg/), </w:t>
      </w:r>
      <w:r>
        <w:rPr>
          <w:rFonts w:ascii="Times New Roman" w:hAnsi="Times New Roman"/>
          <w:i/>
          <w:iCs/>
          <w:sz w:val="24"/>
          <w:szCs w:val="24"/>
        </w:rPr>
        <w:t xml:space="preserve">Директорът на Национална агенция за приходите </w:t>
      </w:r>
      <w:r>
        <w:rPr>
          <w:rFonts w:ascii="Times New Roman" w:hAnsi="Times New Roman"/>
          <w:i/>
          <w:iCs/>
          <w:sz w:val="24"/>
          <w:szCs w:val="24"/>
          <w:lang w:val="de-DE"/>
        </w:rPr>
        <w:t xml:space="preserve">(http://www.nap.bg/), </w:t>
      </w:r>
      <w:r>
        <w:rPr>
          <w:rFonts w:ascii="Times New Roman" w:hAnsi="Times New Roman"/>
          <w:i/>
          <w:iCs/>
          <w:sz w:val="24"/>
          <w:szCs w:val="24"/>
        </w:rPr>
        <w:t xml:space="preserve">Директорът на Национален осигурителен институт </w:t>
      </w:r>
      <w:r>
        <w:rPr>
          <w:rFonts w:ascii="Times New Roman" w:hAnsi="Times New Roman"/>
          <w:i/>
          <w:iCs/>
          <w:sz w:val="24"/>
          <w:szCs w:val="24"/>
          <w:lang w:val="de-DE"/>
        </w:rPr>
        <w:t xml:space="preserve">(http://www.noi.bg/), </w:t>
      </w:r>
      <w:r>
        <w:rPr>
          <w:rFonts w:ascii="Times New Roman" w:hAnsi="Times New Roman"/>
          <w:i/>
          <w:iCs/>
          <w:sz w:val="24"/>
          <w:szCs w:val="24"/>
        </w:rPr>
        <w:t>министъра на околната среда и водите (http://www.moew.government.bg/), министъра на труда и социалната политика (http://www.mlsp.government.bg/bg/index.asp), Директорът на Агенция по заетостта (http://www.az.government.bg/), Директорът на Главна инспекция по труда (http://www.gli.government.bg/). (В скоби са посочени Интернет страниците на институциите към съответните органи).</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ind w:firstLine="720"/>
        <w:rPr>
          <w:rFonts w:ascii="Times New Roman" w:eastAsia="Times New Roman" w:hAnsi="Times New Roman" w:cs="Times New Roman"/>
          <w:b/>
          <w:bCs/>
          <w:sz w:val="24"/>
          <w:szCs w:val="24"/>
          <w:u w:val="single"/>
        </w:rPr>
      </w:pPr>
      <w:r>
        <w:rPr>
          <w:rFonts w:ascii="Times New Roman" w:hAnsi="Times New Roman"/>
          <w:b/>
          <w:bCs/>
          <w:sz w:val="24"/>
          <w:szCs w:val="24"/>
          <w:u w:val="single"/>
        </w:rPr>
        <w:t>3. Мерки за доказване на надеждност</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3.1. Участник, за когото са налице основанията по т.2.1., има право да представи доказателства, че преди подаването на офертата е предприел мерки, които гарантират неговата надеждност, въпреки наличието на съответното основание, по реда на чл. 56 от ЗОП. </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ind w:firstLine="720"/>
        <w:rPr>
          <w:rFonts w:ascii="Times New Roman" w:eastAsia="Times New Roman" w:hAnsi="Times New Roman" w:cs="Times New Roman"/>
          <w:b/>
          <w:bCs/>
          <w:sz w:val="24"/>
          <w:szCs w:val="24"/>
          <w:u w:val="single"/>
        </w:rPr>
      </w:pPr>
      <w:r>
        <w:rPr>
          <w:rFonts w:ascii="Times New Roman" w:hAnsi="Times New Roman"/>
          <w:b/>
          <w:bCs/>
          <w:sz w:val="24"/>
          <w:szCs w:val="24"/>
          <w:u w:val="single"/>
        </w:rPr>
        <w:t>4. Деклариране на липсата на основания за отстраняване</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4.1. При подаване на оферта участникът декларира липсата на основания за отстраняване чрез предоставяне на единен европейски документ за обществени поръчки в електронен вид (еЕЕДОП).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4.2. Когато изискванията по т.2.1.1, 2.1.2 и 2.1.6</w:t>
      </w:r>
      <w:r>
        <w:rPr>
          <w:rFonts w:ascii="Times New Roman" w:hAnsi="Times New Roman"/>
          <w:b/>
          <w:bCs/>
          <w:sz w:val="24"/>
          <w:szCs w:val="24"/>
        </w:rPr>
        <w:t xml:space="preserve"> </w:t>
      </w:r>
      <w:r>
        <w:rPr>
          <w:rFonts w:ascii="Times New Roman" w:hAnsi="Times New Roman"/>
          <w:sz w:val="24"/>
          <w:szCs w:val="24"/>
        </w:rPr>
        <w:t>се отнасят за повече от едно лице, всички лица подписват един и същ еЕЕДОП.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т.2.1.1, 2.1.2 и 2.1.6</w:t>
      </w:r>
      <w:r>
        <w:rPr>
          <w:rFonts w:ascii="Times New Roman" w:hAnsi="Times New Roman"/>
          <w:b/>
          <w:bCs/>
          <w:sz w:val="24"/>
          <w:szCs w:val="24"/>
        </w:rPr>
        <w:t xml:space="preserve"> </w:t>
      </w:r>
      <w:r>
        <w:rPr>
          <w:rFonts w:ascii="Times New Roman" w:hAnsi="Times New Roman"/>
          <w:sz w:val="24"/>
          <w:szCs w:val="24"/>
        </w:rPr>
        <w:t>се попълват в отделен еЕЕДОП за всяко лице или</w:t>
      </w:r>
      <w:r>
        <w:rPr>
          <w:rFonts w:ascii="Times New Roman" w:hAnsi="Times New Roman"/>
          <w:color w:val="FF0000"/>
          <w:sz w:val="24"/>
          <w:szCs w:val="24"/>
          <w:u w:color="FF0000"/>
        </w:rPr>
        <w:t xml:space="preserve"> </w:t>
      </w:r>
      <w:r>
        <w:rPr>
          <w:rFonts w:ascii="Times New Roman" w:hAnsi="Times New Roman"/>
          <w:sz w:val="24"/>
          <w:szCs w:val="24"/>
        </w:rPr>
        <w:t xml:space="preserve">за някои лица. </w:t>
      </w:r>
    </w:p>
    <w:p w:rsidR="00C56F01" w:rsidRDefault="004D4D9A">
      <w:pPr>
        <w:pStyle w:val="Body"/>
        <w:spacing w:after="0" w:line="240" w:lineRule="auto"/>
        <w:rPr>
          <w:rFonts w:ascii="Times New Roman" w:eastAsia="Times New Roman" w:hAnsi="Times New Roman" w:cs="Times New Roman"/>
          <w:b/>
          <w:bCs/>
          <w:sz w:val="24"/>
          <w:szCs w:val="24"/>
        </w:rPr>
      </w:pPr>
      <w:r>
        <w:rPr>
          <w:rFonts w:ascii="Times New Roman" w:hAnsi="Times New Roman"/>
          <w:b/>
          <w:bCs/>
          <w:i/>
          <w:iCs/>
          <w:sz w:val="24"/>
          <w:szCs w:val="24"/>
        </w:rPr>
        <w:t>ЗАБЕЛЕЖКА:</w:t>
      </w:r>
      <w:r>
        <w:rPr>
          <w:rFonts w:ascii="Times New Roman" w:hAnsi="Times New Roman"/>
          <w:b/>
          <w:bCs/>
          <w:sz w:val="24"/>
          <w:szCs w:val="24"/>
        </w:rPr>
        <w:t xml:space="preserve"> </w:t>
      </w:r>
      <w:r>
        <w:rPr>
          <w:rFonts w:ascii="Times New Roman" w:hAnsi="Times New Roman"/>
          <w:b/>
          <w:bCs/>
          <w:i/>
          <w:iCs/>
          <w:sz w:val="24"/>
          <w:szCs w:val="24"/>
        </w:rPr>
        <w:t>В случаи когато се подава повече от един еЕЕДОП, обстоятелствата, свързани с критериите за подбор, се съдържат само в еЕЕДОП, подписан от лице, което може самостоятелно да представлява съответния стопански субект</w:t>
      </w:r>
      <w:r>
        <w:rPr>
          <w:rFonts w:ascii="Times New Roman" w:hAnsi="Times New Roman"/>
          <w:b/>
          <w:bCs/>
          <w:sz w:val="24"/>
          <w:szCs w:val="24"/>
        </w:rPr>
        <w:t xml:space="preserve">.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4.3. Когато участник е обединение, освен еЕЕДОП за обединението, за всеки един от участниците в него следва да се представи отделен еЕЕДОП.</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4.4. Участниците са длъжни да представят необходимата информация относно правно-организационната форма, под която осъществяват дейността си, както и </w:t>
      </w:r>
      <w:r>
        <w:rPr>
          <w:rFonts w:ascii="Times New Roman" w:hAnsi="Times New Roman"/>
          <w:b/>
          <w:bCs/>
          <w:sz w:val="24"/>
          <w:szCs w:val="24"/>
        </w:rPr>
        <w:t>списък на всички задължени лица по смисъла на т.2.4.</w:t>
      </w:r>
      <w:r>
        <w:rPr>
          <w:rFonts w:ascii="Times New Roman" w:hAnsi="Times New Roman"/>
          <w:sz w:val="24"/>
          <w:szCs w:val="24"/>
        </w:rPr>
        <w:t xml:space="preserve">, независимо от наименованието на органите, в които участват или длъжностите, които заемат.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4.5.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еЕЕДОП, който съдържа информацията относно липсата на основания за отстраняване.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4.6. Участниците са длъжни да уведомят писмено възложителя в 3-дневен срок от настъпване на обстоятелство по т. 2.1. или на обстоятелствата по чл.101, ал. 9 - 11 ЗОП.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4.7. еЕЕДОП на участника в процедурата се подписва от всяко едно от лицата по чл</w:t>
      </w:r>
      <w:r>
        <w:rPr>
          <w:rFonts w:ascii="Times New Roman" w:hAnsi="Times New Roman"/>
          <w:sz w:val="24"/>
          <w:szCs w:val="24"/>
          <w:lang w:val="ru-RU"/>
        </w:rPr>
        <w:t xml:space="preserve">. 40, </w:t>
      </w:r>
      <w:r>
        <w:rPr>
          <w:rFonts w:ascii="Times New Roman" w:hAnsi="Times New Roman"/>
          <w:sz w:val="24"/>
          <w:szCs w:val="24"/>
        </w:rPr>
        <w:t>ал</w:t>
      </w:r>
      <w:r>
        <w:rPr>
          <w:rFonts w:ascii="Times New Roman" w:hAnsi="Times New Roman"/>
          <w:sz w:val="24"/>
          <w:szCs w:val="24"/>
          <w:lang w:val="ru-RU"/>
        </w:rPr>
        <w:t xml:space="preserve">. 1 </w:t>
      </w:r>
      <w:r>
        <w:rPr>
          <w:rFonts w:ascii="Times New Roman" w:hAnsi="Times New Roman"/>
          <w:sz w:val="24"/>
          <w:szCs w:val="24"/>
        </w:rPr>
        <w:t>от ППЗОП.</w:t>
      </w:r>
    </w:p>
    <w:p w:rsidR="00C56F01" w:rsidRDefault="004D4D9A">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4.8. Съгласно чл. 67, ал. 4 от ЗОП участниците следва да предоставят своите еЕЕДОП в електронен вид, по образец предоставен от Възложителя, попълнен и подписан съобразно указанията (http://ec.europa.eu/DocsRoom/documents/17242). </w:t>
      </w:r>
    </w:p>
    <w:p w:rsidR="00C56F01" w:rsidRDefault="004D4D9A">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Съгласно методическо указание на Агенцията по обществени поръчки, електронната форма на ЕЕДОП следва да бъде подписана с </w:t>
      </w:r>
      <w:r>
        <w:rPr>
          <w:rFonts w:ascii="Times New Roman" w:hAnsi="Times New Roman"/>
          <w:b/>
          <w:bCs/>
          <w:sz w:val="24"/>
          <w:szCs w:val="24"/>
          <w:u w:val="single"/>
        </w:rPr>
        <w:t>квалифициран електронен подпис</w:t>
      </w:r>
      <w:r>
        <w:rPr>
          <w:rFonts w:ascii="Times New Roman" w:hAnsi="Times New Roman"/>
          <w:b/>
          <w:bCs/>
          <w:sz w:val="24"/>
          <w:szCs w:val="24"/>
        </w:rPr>
        <w:t>. Подписани по друг начин еЕЕДОП, в т.ч. подписани на ръка и сканирани ЕЕДОП, няма да бъдат приемани за редовни.</w:t>
      </w:r>
    </w:p>
    <w:p w:rsidR="00C56F01" w:rsidRDefault="004D4D9A">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Попълването се извършва в уеб-платформата „Система за попълване и повторно използване на ЕЕДОП</w:t>
      </w:r>
      <w:proofErr w:type="gramStart"/>
      <w:r>
        <w:rPr>
          <w:rFonts w:ascii="Times New Roman" w:hAnsi="Times New Roman"/>
          <w:b/>
          <w:bCs/>
          <w:sz w:val="24"/>
          <w:szCs w:val="24"/>
        </w:rPr>
        <w:t>“ на</w:t>
      </w:r>
      <w:proofErr w:type="gramEnd"/>
      <w:r>
        <w:rPr>
          <w:rFonts w:ascii="Times New Roman" w:hAnsi="Times New Roman"/>
          <w:b/>
          <w:bCs/>
          <w:sz w:val="24"/>
          <w:szCs w:val="24"/>
        </w:rPr>
        <w:t xml:space="preserve"> адрес https://ec.europa.eu/tools/espd/filter?lang=bg.</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ind w:firstLine="720"/>
        <w:rPr>
          <w:rFonts w:ascii="Times New Roman" w:eastAsia="Times New Roman" w:hAnsi="Times New Roman" w:cs="Times New Roman"/>
          <w:b/>
          <w:bCs/>
          <w:sz w:val="24"/>
          <w:szCs w:val="24"/>
          <w:u w:val="single"/>
        </w:rPr>
      </w:pPr>
      <w:r>
        <w:rPr>
          <w:rFonts w:ascii="Times New Roman" w:hAnsi="Times New Roman"/>
          <w:b/>
          <w:bCs/>
          <w:sz w:val="24"/>
          <w:szCs w:val="24"/>
          <w:u w:val="single"/>
        </w:rPr>
        <w:t>5. Други основания за отстраняване</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Извън гореописаните основания за отстраняване, възложителят отстранява от процедурата:</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5.1. Участник, който не отговаря на поставените критерии за подбор или не изпълни друго условие, посочено в обявлението и в документацията за обществената поръчка;</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5.2. Участник, който в представил оферта, която не отговаря на:</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5.2.1. предварително обявените условия на поръчката;</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5.2.2. правилата и изискванията, свързани с околна среда, социално и трудово право, приложими колективни споразумения и/или разпоредби на международното екологично, социално и трудово право, които са изброени в приложение №10 към ЗОП;</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5.3. Участник, който не е представил в срок обосновка по чл.72, ал</w:t>
      </w:r>
      <w:r>
        <w:rPr>
          <w:rFonts w:ascii="Times New Roman" w:hAnsi="Times New Roman"/>
          <w:sz w:val="24"/>
          <w:szCs w:val="24"/>
          <w:lang w:val="ru-RU"/>
        </w:rPr>
        <w:t xml:space="preserve">.1 </w:t>
      </w:r>
      <w:r>
        <w:rPr>
          <w:rFonts w:ascii="Times New Roman" w:hAnsi="Times New Roman"/>
          <w:sz w:val="24"/>
          <w:szCs w:val="24"/>
        </w:rPr>
        <w:t>или чиято оферта не е приета съгласно чл.72, ал.3-5 ЗОП;</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 xml:space="preserve">5.4. Участници, за които се установи че са свързани лица. </w:t>
      </w:r>
    </w:p>
    <w:p w:rsidR="00C56F01" w:rsidRDefault="00C56F01">
      <w:pPr>
        <w:pStyle w:val="Body"/>
        <w:spacing w:after="0" w:line="240" w:lineRule="auto"/>
        <w:rPr>
          <w:rFonts w:ascii="Times New Roman" w:eastAsia="Times New Roman" w:hAnsi="Times New Roman" w:cs="Times New Roman"/>
          <w:b/>
          <w:bCs/>
          <w:sz w:val="24"/>
          <w:szCs w:val="24"/>
          <w:shd w:val="clear" w:color="auto" w:fill="C0C0C0"/>
        </w:rPr>
      </w:pPr>
    </w:p>
    <w:p w:rsidR="00C56F01" w:rsidRDefault="004D4D9A">
      <w:pPr>
        <w:pStyle w:val="Body"/>
        <w:spacing w:after="0" w:line="240" w:lineRule="auto"/>
        <w:ind w:firstLine="720"/>
        <w:rPr>
          <w:rFonts w:ascii="Times New Roman" w:eastAsia="Times New Roman" w:hAnsi="Times New Roman" w:cs="Times New Roman"/>
          <w:b/>
          <w:bCs/>
          <w:sz w:val="24"/>
          <w:szCs w:val="24"/>
          <w:u w:val="single"/>
        </w:rPr>
      </w:pPr>
      <w:r>
        <w:rPr>
          <w:rFonts w:ascii="Times New Roman" w:hAnsi="Times New Roman"/>
          <w:b/>
          <w:bCs/>
          <w:sz w:val="24"/>
          <w:szCs w:val="24"/>
          <w:u w:val="single"/>
        </w:rPr>
        <w:t>6. Критерии за подбор</w:t>
      </w:r>
    </w:p>
    <w:p w:rsidR="00C56F01" w:rsidRDefault="004D4D9A">
      <w:pPr>
        <w:pStyle w:val="Body"/>
        <w:spacing w:after="0" w:line="240" w:lineRule="auto"/>
        <w:ind w:firstLine="720"/>
        <w:rPr>
          <w:rFonts w:ascii="Times New Roman" w:eastAsia="Times New Roman" w:hAnsi="Times New Roman" w:cs="Times New Roman"/>
          <w:b/>
          <w:bCs/>
          <w:sz w:val="24"/>
          <w:szCs w:val="24"/>
          <w:u w:val="single"/>
        </w:rPr>
      </w:pPr>
      <w:r>
        <w:rPr>
          <w:rFonts w:ascii="Times New Roman" w:hAnsi="Times New Roman"/>
          <w:b/>
          <w:bCs/>
          <w:sz w:val="24"/>
          <w:szCs w:val="24"/>
          <w:u w:val="single"/>
        </w:rPr>
        <w:t>6.1. Изисквания за годност (правоспособност) за упражняване на професионална дейност</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Участникът в процедурата следва да е лицензиран като център за професионално обучение по смисъла на чл. 18, т. 6 ЗПОО,</w:t>
      </w:r>
      <w:r>
        <w:t xml:space="preserve"> </w:t>
      </w:r>
      <w:r>
        <w:rPr>
          <w:rFonts w:ascii="Times New Roman" w:hAnsi="Times New Roman"/>
          <w:sz w:val="24"/>
          <w:szCs w:val="24"/>
        </w:rPr>
        <w:t>с право за извършване и удостоверяване на професионално обучение с придобиване на степен на професионална квалификация. Изискването се отнася до всички обособени позиции.</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Информацията, свързана със съответствието на участника с този критерий за подбор, се попълва в раздел А: „Годност</w:t>
      </w:r>
      <w:proofErr w:type="gramStart"/>
      <w:r>
        <w:rPr>
          <w:rFonts w:ascii="Times New Roman" w:hAnsi="Times New Roman"/>
          <w:sz w:val="24"/>
          <w:szCs w:val="24"/>
        </w:rPr>
        <w:t>“ на</w:t>
      </w:r>
      <w:proofErr w:type="gramEnd"/>
      <w:r>
        <w:rPr>
          <w:rFonts w:ascii="Times New Roman" w:hAnsi="Times New Roman"/>
          <w:sz w:val="24"/>
          <w:szCs w:val="24"/>
        </w:rPr>
        <w:t xml:space="preserve"> Част IV: „Критерии за подбор“ от еЕЕДОП, като участникът представя информация за издадения лиценз и срока му на валидност. </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u w:val="single"/>
        </w:rPr>
        <w:t>Доказване</w:t>
      </w:r>
      <w:r>
        <w:rPr>
          <w:rFonts w:ascii="Times New Roman" w:hAnsi="Times New Roman"/>
          <w:sz w:val="24"/>
          <w:szCs w:val="24"/>
        </w:rPr>
        <w:t>:</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Участникът, избран за изпълнител, представя заверено копие на лиценз за извършване на дейност като център за професионално обучение по смисъла на чл. 18, т. 6 ЗПОО,</w:t>
      </w:r>
      <w:r>
        <w:t xml:space="preserve"> </w:t>
      </w:r>
      <w:r>
        <w:rPr>
          <w:rFonts w:ascii="Times New Roman" w:hAnsi="Times New Roman"/>
          <w:sz w:val="24"/>
          <w:szCs w:val="24"/>
        </w:rPr>
        <w:t>с право за извършване и удостоверяване на професионално обучение с придобиване на степен на професионална квалификация.</w:t>
      </w:r>
    </w:p>
    <w:p w:rsidR="00C56F01" w:rsidRDefault="004D4D9A">
      <w:pPr>
        <w:pStyle w:val="Body"/>
        <w:spacing w:after="0" w:line="240" w:lineRule="auto"/>
        <w:ind w:firstLine="720"/>
        <w:rPr>
          <w:rFonts w:ascii="Times New Roman" w:eastAsia="Times New Roman" w:hAnsi="Times New Roman" w:cs="Times New Roman"/>
          <w:b/>
          <w:bCs/>
          <w:sz w:val="24"/>
          <w:szCs w:val="24"/>
          <w:u w:val="single"/>
        </w:rPr>
      </w:pPr>
      <w:r>
        <w:rPr>
          <w:rFonts w:ascii="Times New Roman" w:hAnsi="Times New Roman"/>
          <w:b/>
          <w:bCs/>
          <w:sz w:val="24"/>
          <w:szCs w:val="24"/>
          <w:u w:val="single"/>
        </w:rPr>
        <w:t>6.2. Минимални изисквания за икономическото и финансово състояние:</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lastRenderedPageBreak/>
        <w:t>Възложителят не поставя изисквания за икономическо и финансово състояние.</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ind w:firstLine="720"/>
        <w:rPr>
          <w:rFonts w:ascii="Times New Roman" w:eastAsia="Times New Roman" w:hAnsi="Times New Roman" w:cs="Times New Roman"/>
          <w:b/>
          <w:bCs/>
          <w:sz w:val="24"/>
          <w:szCs w:val="24"/>
          <w:u w:val="single"/>
        </w:rPr>
      </w:pPr>
      <w:r>
        <w:rPr>
          <w:rFonts w:ascii="Times New Roman" w:hAnsi="Times New Roman"/>
          <w:b/>
          <w:bCs/>
          <w:sz w:val="24"/>
          <w:szCs w:val="24"/>
          <w:u w:val="single"/>
        </w:rPr>
        <w:t xml:space="preserve">6.3. Технически и професионални способности: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Участникът следва да е изпълнил услуги с </w:t>
      </w:r>
      <w:proofErr w:type="gramStart"/>
      <w:r>
        <w:rPr>
          <w:rFonts w:ascii="Times New Roman" w:eastAsia="Times New Roman" w:hAnsi="Times New Roman" w:cs="Times New Roman"/>
          <w:sz w:val="24"/>
          <w:szCs w:val="24"/>
        </w:rPr>
        <w:t>предмет  и</w:t>
      </w:r>
      <w:proofErr w:type="gramEnd"/>
      <w:r>
        <w:rPr>
          <w:rFonts w:ascii="Times New Roman" w:eastAsia="Times New Roman" w:hAnsi="Times New Roman" w:cs="Times New Roman"/>
          <w:sz w:val="24"/>
          <w:szCs w:val="24"/>
        </w:rPr>
        <w:t xml:space="preserve"> обем</w:t>
      </w:r>
      <w:r>
        <w:rPr>
          <w:rFonts w:ascii="Times New Roman" w:hAnsi="Times New Roman"/>
          <w:sz w:val="24"/>
          <w:szCs w:val="24"/>
        </w:rPr>
        <w:t>, идентичен или сходен с предмета на поръчката, за последните три години от датата на подаване на офертата.</w:t>
      </w:r>
    </w:p>
    <w:p w:rsidR="00C56F01" w:rsidRDefault="004D4D9A">
      <w:pPr>
        <w:pStyle w:val="Body"/>
        <w:spacing w:after="0" w:line="240" w:lineRule="auto"/>
        <w:ind w:firstLine="720"/>
        <w:rPr>
          <w:rFonts w:ascii="Times New Roman" w:eastAsia="Times New Roman" w:hAnsi="Times New Roman" w:cs="Times New Roman"/>
          <w:sz w:val="24"/>
          <w:szCs w:val="24"/>
          <w:u w:val="single"/>
        </w:rPr>
      </w:pPr>
      <w:r>
        <w:rPr>
          <w:rFonts w:ascii="Times New Roman" w:hAnsi="Times New Roman"/>
          <w:sz w:val="24"/>
          <w:szCs w:val="24"/>
          <w:u w:val="single"/>
        </w:rPr>
        <w:t>Минимално изискване:</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Участникът да е изпълнил минимум една услуга с идентична или сходна с предмета на поръчката, за последните три години от датата на подаване на офертата.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За сходни услуги с предмета и обема на поръчката, следва да се разбират услуги, свързани с организиране и провеждане на професионално обучение за възрастни лица, като обемът не е от значение за Възложителя.</w:t>
      </w:r>
    </w:p>
    <w:p w:rsidR="00C56F01" w:rsidRDefault="00C56F01">
      <w:pPr>
        <w:pStyle w:val="Body"/>
        <w:spacing w:after="0" w:line="240" w:lineRule="auto"/>
        <w:rPr>
          <w:rFonts w:ascii="Times New Roman" w:eastAsia="Times New Roman" w:hAnsi="Times New Roman" w:cs="Times New Roman"/>
          <w:b/>
          <w:bCs/>
          <w:sz w:val="24"/>
          <w:szCs w:val="24"/>
          <w:u w:val="single"/>
        </w:rPr>
      </w:pPr>
    </w:p>
    <w:p w:rsidR="00C56F01" w:rsidRDefault="004D4D9A">
      <w:pPr>
        <w:pStyle w:val="Body"/>
        <w:spacing w:after="0" w:line="240" w:lineRule="auto"/>
        <w:ind w:firstLine="720"/>
        <w:outlineLvl w:val="0"/>
        <w:rPr>
          <w:rFonts w:ascii="Times New Roman" w:eastAsia="Times New Roman" w:hAnsi="Times New Roman" w:cs="Times New Roman"/>
          <w:sz w:val="24"/>
          <w:szCs w:val="24"/>
          <w:u w:val="single"/>
        </w:rPr>
      </w:pPr>
      <w:r>
        <w:rPr>
          <w:rFonts w:ascii="Times New Roman" w:hAnsi="Times New Roman"/>
          <w:sz w:val="24"/>
          <w:szCs w:val="24"/>
          <w:u w:val="single"/>
        </w:rPr>
        <w:t>Деклариране:</w:t>
      </w:r>
    </w:p>
    <w:p w:rsidR="00C56F01" w:rsidRDefault="004D4D9A">
      <w:pPr>
        <w:pStyle w:val="Body"/>
        <w:spacing w:after="0" w:line="240" w:lineRule="auto"/>
        <w:ind w:firstLine="720"/>
        <w:rPr>
          <w:rFonts w:ascii="Times New Roman" w:eastAsia="Times New Roman" w:hAnsi="Times New Roman" w:cs="Times New Roman"/>
          <w:i/>
          <w:iCs/>
          <w:sz w:val="24"/>
          <w:szCs w:val="24"/>
        </w:rPr>
      </w:pPr>
      <w:r>
        <w:rPr>
          <w:rFonts w:ascii="Times New Roman" w:hAnsi="Times New Roman"/>
          <w:i/>
          <w:iCs/>
          <w:sz w:val="24"/>
          <w:szCs w:val="24"/>
        </w:rPr>
        <w:t>Участникът декларира съответствието с посочения критерии за подбор с попълване на информация в част IV Критерии за подбор, раздел В – Технически и професионални способности, т.1б) на ЕЕДОП. Информацията следва да съдържа данни за конкретен предмет на дейностите, възложители, срок на изпълнение и момент на приключване на изпълнението им.</w:t>
      </w:r>
    </w:p>
    <w:p w:rsidR="00C56F01" w:rsidRDefault="004D4D9A">
      <w:pPr>
        <w:pStyle w:val="Body"/>
        <w:spacing w:after="0" w:line="240" w:lineRule="auto"/>
        <w:ind w:firstLine="720"/>
        <w:outlineLvl w:val="0"/>
        <w:rPr>
          <w:rFonts w:ascii="Times New Roman" w:eastAsia="Times New Roman" w:hAnsi="Times New Roman" w:cs="Times New Roman"/>
          <w:sz w:val="24"/>
          <w:szCs w:val="24"/>
          <w:u w:val="single"/>
        </w:rPr>
      </w:pPr>
      <w:r>
        <w:rPr>
          <w:rFonts w:ascii="Times New Roman" w:hAnsi="Times New Roman"/>
          <w:sz w:val="24"/>
          <w:szCs w:val="24"/>
          <w:u w:val="single"/>
        </w:rPr>
        <w:t>Доказване:</w:t>
      </w:r>
    </w:p>
    <w:p w:rsidR="00C56F01" w:rsidRDefault="004D4D9A">
      <w:pPr>
        <w:pStyle w:val="Body"/>
        <w:spacing w:after="0" w:line="240" w:lineRule="auto"/>
        <w:ind w:firstLine="720"/>
        <w:rPr>
          <w:rFonts w:ascii="Times New Roman" w:eastAsia="Times New Roman" w:hAnsi="Times New Roman" w:cs="Times New Roman"/>
          <w:i/>
          <w:iCs/>
          <w:sz w:val="24"/>
          <w:szCs w:val="24"/>
        </w:rPr>
      </w:pPr>
      <w:r>
        <w:rPr>
          <w:rFonts w:ascii="Times New Roman" w:hAnsi="Times New Roman"/>
          <w:i/>
          <w:iCs/>
          <w:sz w:val="24"/>
          <w:szCs w:val="24"/>
        </w:rPr>
        <w:t xml:space="preserve">Участникът, избран за изпълнител, следва да представи списък в свободен текст на услугите, които са идентични или сходни с предмета на обществената поръчка, с посочване на стойностите, датите и възложителите, заедно с доказателство за извършената услуга. </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ind w:right="50"/>
        <w:rPr>
          <w:rFonts w:ascii="Times New Roman" w:eastAsia="Times New Roman" w:hAnsi="Times New Roman" w:cs="Times New Roman"/>
          <w:b/>
          <w:bCs/>
          <w:sz w:val="24"/>
          <w:szCs w:val="24"/>
          <w:u w:val="single"/>
        </w:rPr>
      </w:pPr>
      <w:r>
        <w:rPr>
          <w:rFonts w:ascii="Times New Roman" w:hAnsi="Times New Roman"/>
          <w:b/>
          <w:bCs/>
          <w:sz w:val="24"/>
          <w:szCs w:val="24"/>
          <w:u w:val="single"/>
        </w:rPr>
        <w:t>7. Използване капацитета на трети лица</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 xml:space="preserve">7.1. Участниците в настоящата процедура, в това число и участници – обединения от физически и/или юридически лица, могат да се позоват на капацитета на трети лица, независимо от правната връзка между тях, по отношение на критериите за подбор, поставени от Възложителя. </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 xml:space="preserve">7.2. Когато участник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 xml:space="preserve">7.3. Третите лица, на основание чл.65, ал.4 ЗОП, трябва да отговорят на съответните критерии за подбор, за доказването на които участникът се позовава на техния капацитет и за тях не са налице основанията за отстраняване от процедурата. В тази връзка за всяко трето лице следва да бъде представен самостоятелен ЕЕДОП. Ако посоченото от участника лице не отговаря на изискванията на чл.65, ал.4 ЗОП, възложителят ще изиска от участника да го замени с лице, което отговаря на поставените от </w:t>
      </w:r>
      <w:r>
        <w:rPr>
          <w:rFonts w:ascii="Times New Roman" w:hAnsi="Times New Roman"/>
          <w:sz w:val="24"/>
          <w:szCs w:val="24"/>
          <w:lang w:val="ru-RU"/>
        </w:rPr>
        <w:t>него</w:t>
      </w:r>
      <w:r>
        <w:rPr>
          <w:rFonts w:ascii="Times New Roman" w:hAnsi="Times New Roman"/>
          <w:color w:val="FF0000"/>
          <w:sz w:val="24"/>
          <w:szCs w:val="24"/>
          <w:u w:color="FF0000"/>
        </w:rPr>
        <w:t xml:space="preserve"> </w:t>
      </w:r>
      <w:r>
        <w:rPr>
          <w:rFonts w:ascii="Times New Roman" w:hAnsi="Times New Roman"/>
          <w:sz w:val="24"/>
          <w:szCs w:val="24"/>
        </w:rPr>
        <w:t>изисквания.</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чл.65, ал. 2 – 4 от ЗОП.</w:t>
      </w:r>
    </w:p>
    <w:p w:rsidR="00C56F01" w:rsidRDefault="004D4D9A">
      <w:pPr>
        <w:pStyle w:val="Body"/>
        <w:spacing w:after="0" w:line="240" w:lineRule="auto"/>
        <w:ind w:right="50" w:firstLine="720"/>
        <w:rPr>
          <w:rFonts w:ascii="Times New Roman" w:eastAsia="Times New Roman" w:hAnsi="Times New Roman" w:cs="Times New Roman"/>
          <w:i/>
          <w:iCs/>
          <w:sz w:val="24"/>
          <w:szCs w:val="24"/>
        </w:rPr>
      </w:pPr>
      <w:r>
        <w:rPr>
          <w:rFonts w:ascii="Times New Roman" w:hAnsi="Times New Roman"/>
          <w:sz w:val="24"/>
          <w:szCs w:val="24"/>
        </w:rPr>
        <w:t>Съответствието с критериите за подбор се доказва с представяне на отделен ЕЕДОП за третото лице (</w:t>
      </w:r>
      <w:r>
        <w:rPr>
          <w:rFonts w:ascii="Times New Roman" w:hAnsi="Times New Roman"/>
          <w:sz w:val="24"/>
          <w:szCs w:val="24"/>
          <w:lang w:val="ru-RU"/>
        </w:rPr>
        <w:t xml:space="preserve">чл </w:t>
      </w:r>
      <w:r>
        <w:rPr>
          <w:rFonts w:ascii="Times New Roman" w:hAnsi="Times New Roman"/>
          <w:sz w:val="24"/>
          <w:szCs w:val="24"/>
        </w:rPr>
        <w:t xml:space="preserve">67, ал. 2 от ЗОП), в който се посочва информацията, изисквана съгласно раздели А и Б от част </w:t>
      </w:r>
      <w:r>
        <w:rPr>
          <w:rFonts w:ascii="Times New Roman" w:hAnsi="Times New Roman"/>
          <w:sz w:val="24"/>
          <w:szCs w:val="24"/>
          <w:lang w:val="it-IT"/>
        </w:rPr>
        <w:t xml:space="preserve">II </w:t>
      </w:r>
      <w:r>
        <w:rPr>
          <w:rFonts w:ascii="Times New Roman" w:hAnsi="Times New Roman"/>
          <w:sz w:val="24"/>
          <w:szCs w:val="24"/>
        </w:rPr>
        <w:t xml:space="preserve">и тази от част </w:t>
      </w:r>
      <w:r>
        <w:rPr>
          <w:rFonts w:ascii="Times New Roman" w:hAnsi="Times New Roman"/>
          <w:sz w:val="24"/>
          <w:szCs w:val="24"/>
          <w:lang w:val="it-IT"/>
        </w:rPr>
        <w:t xml:space="preserve">III </w:t>
      </w:r>
      <w:r>
        <w:rPr>
          <w:rFonts w:ascii="Times New Roman" w:hAnsi="Times New Roman"/>
          <w:sz w:val="24"/>
          <w:szCs w:val="24"/>
        </w:rPr>
        <w:t>на ЕЕДОП</w:t>
      </w:r>
      <w:r>
        <w:rPr>
          <w:rFonts w:ascii="Times New Roman" w:hAnsi="Times New Roman"/>
          <w:i/>
          <w:iCs/>
          <w:sz w:val="24"/>
          <w:szCs w:val="24"/>
        </w:rPr>
        <w:t>.</w:t>
      </w:r>
    </w:p>
    <w:p w:rsidR="00C56F01" w:rsidRDefault="004D4D9A">
      <w:pPr>
        <w:pStyle w:val="Body"/>
        <w:spacing w:after="0" w:line="240" w:lineRule="auto"/>
        <w:ind w:right="50"/>
        <w:rPr>
          <w:rFonts w:ascii="Times New Roman" w:eastAsia="Times New Roman" w:hAnsi="Times New Roman" w:cs="Times New Roman"/>
          <w:sz w:val="24"/>
          <w:szCs w:val="24"/>
        </w:rPr>
      </w:pPr>
      <w:r>
        <w:rPr>
          <w:rFonts w:ascii="Times New Roman" w:hAnsi="Times New Roman"/>
          <w:sz w:val="24"/>
          <w:szCs w:val="24"/>
        </w:rPr>
        <w:lastRenderedPageBreak/>
        <w:t xml:space="preserve">  </w:t>
      </w:r>
    </w:p>
    <w:p w:rsidR="00C56F01" w:rsidRDefault="004D4D9A">
      <w:pPr>
        <w:pStyle w:val="Body"/>
        <w:spacing w:after="0" w:line="240" w:lineRule="auto"/>
        <w:ind w:right="50"/>
        <w:rPr>
          <w:rFonts w:ascii="Times New Roman" w:eastAsia="Times New Roman" w:hAnsi="Times New Roman" w:cs="Times New Roman"/>
          <w:b/>
          <w:bCs/>
          <w:sz w:val="24"/>
          <w:szCs w:val="24"/>
          <w:u w:val="single"/>
        </w:rPr>
      </w:pPr>
      <w:r>
        <w:rPr>
          <w:rFonts w:ascii="Times New Roman" w:hAnsi="Times New Roman"/>
          <w:b/>
          <w:bCs/>
          <w:sz w:val="24"/>
          <w:szCs w:val="24"/>
          <w:u w:val="single"/>
        </w:rPr>
        <w:t>8. Подизпълнители</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 xml:space="preserve">8.1. В случай, че участник възнамерява да ползва подизпълнител/-и, в офертата си той следва да посочи лицето/-та – подизпълнител/-и, както и дела от поръчката, който ще им бъде възложен. В този случай участниците трябва да представят </w:t>
      </w:r>
      <w:r>
        <w:rPr>
          <w:rFonts w:ascii="Times New Roman" w:hAnsi="Times New Roman"/>
          <w:sz w:val="24"/>
          <w:szCs w:val="24"/>
          <w:u w:val="single"/>
        </w:rPr>
        <w:t>доказателство</w:t>
      </w:r>
      <w:r>
        <w:rPr>
          <w:rFonts w:ascii="Times New Roman" w:hAnsi="Times New Roman"/>
          <w:sz w:val="24"/>
          <w:szCs w:val="24"/>
        </w:rPr>
        <w:t xml:space="preserve"> за поетите от подизпълнителя/-ите задължения. </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 xml:space="preserve">8.2. Подизпълнителите трябва да отговарят на съответните критерии за подбор съобразно вида и дела от поръчката, който ще изпълняват, и за тях тях да не са налице основанията за отстраняване от процедурата. На основание чл. 67, ал.2 от ЗОП – за всяко от лицата, посочени за подизпълнители се представя отделен ЕЕДОП, който съдържа информацията относно критериите за подбор и липсата на основания за отстраняване. Възложителят изисква замяна на подизпълнител, който не отговаря на условията, посочени в настоящата документация. </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8.4.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плащане, когато искането за плащане е оспорено, до момента на отстраняване на причината за отказа.</w:t>
      </w:r>
    </w:p>
    <w:p w:rsidR="00C56F01" w:rsidRDefault="004D4D9A">
      <w:pPr>
        <w:pStyle w:val="MediumGrid21"/>
        <w:ind w:firstLine="720"/>
        <w:rPr>
          <w:rFonts w:ascii="Times New Roman" w:eastAsia="Times New Roman" w:hAnsi="Times New Roman" w:cs="Times New Roman"/>
          <w:sz w:val="24"/>
          <w:szCs w:val="24"/>
        </w:rPr>
      </w:pPr>
      <w:r>
        <w:rPr>
          <w:rFonts w:ascii="Times New Roman" w:hAnsi="Times New Roman"/>
          <w:sz w:val="24"/>
          <w:szCs w:val="24"/>
        </w:rPr>
        <w:t>8.5.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C56F01" w:rsidRDefault="004D4D9A">
      <w:pPr>
        <w:pStyle w:val="MediumGrid21"/>
        <w:rPr>
          <w:rFonts w:ascii="Times New Roman" w:eastAsia="Times New Roman" w:hAnsi="Times New Roman" w:cs="Times New Roman"/>
          <w:sz w:val="24"/>
          <w:szCs w:val="24"/>
        </w:rPr>
      </w:pPr>
      <w:r>
        <w:rPr>
          <w:rFonts w:ascii="Times New Roman" w:hAnsi="Times New Roman"/>
          <w:sz w:val="24"/>
          <w:szCs w:val="24"/>
        </w:rPr>
        <w:t>1. за новия подизпълнител не са налице основанията за отстраняване в процедурата;</w:t>
      </w:r>
    </w:p>
    <w:p w:rsidR="00C56F01" w:rsidRDefault="004D4D9A">
      <w:pPr>
        <w:pStyle w:val="MediumGrid21"/>
        <w:rPr>
          <w:rFonts w:ascii="Times New Roman" w:eastAsia="Times New Roman" w:hAnsi="Times New Roman" w:cs="Times New Roman"/>
          <w:sz w:val="24"/>
          <w:szCs w:val="24"/>
        </w:rPr>
      </w:pPr>
      <w:r>
        <w:rPr>
          <w:rFonts w:ascii="Times New Roman" w:hAnsi="Times New Roman"/>
          <w:sz w:val="24"/>
          <w:szCs w:val="24"/>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C56F01" w:rsidRDefault="004D4D9A">
      <w:pPr>
        <w:pStyle w:val="MediumGrid21"/>
        <w:rPr>
          <w:rFonts w:ascii="Times New Roman" w:eastAsia="Times New Roman" w:hAnsi="Times New Roman" w:cs="Times New Roman"/>
          <w:sz w:val="24"/>
          <w:szCs w:val="24"/>
        </w:rPr>
      </w:pPr>
      <w:r>
        <w:rPr>
          <w:rFonts w:ascii="Times New Roman" w:hAnsi="Times New Roman"/>
          <w:sz w:val="24"/>
          <w:szCs w:val="24"/>
        </w:rPr>
        <w:t>При замяна или включване на подизпълнител изпълнителят представя на възложителя всички документи, които доказват изпълнението на условията по чл.66, ал. 11, т. 1 и 2 от ЗОП.</w:t>
      </w:r>
    </w:p>
    <w:p w:rsidR="00C56F01" w:rsidRDefault="004D4D9A">
      <w:pPr>
        <w:pStyle w:val="MediumGrid21"/>
        <w:ind w:firstLine="720"/>
        <w:rPr>
          <w:rFonts w:ascii="Times New Roman" w:eastAsia="Times New Roman" w:hAnsi="Times New Roman" w:cs="Times New Roman"/>
          <w:sz w:val="24"/>
          <w:szCs w:val="24"/>
        </w:rPr>
      </w:pPr>
      <w:r>
        <w:rPr>
          <w:rFonts w:ascii="Times New Roman" w:hAnsi="Times New Roman"/>
          <w:sz w:val="24"/>
          <w:szCs w:val="24"/>
        </w:rPr>
        <w:t xml:space="preserve">8.6. Участникът, избран за изпълнител, следва да сключи договор за подизпълнение с подизпълнителите, посочени в офертата. В срок до 3 дни от сключване на договора за подизпълнение или на допълнителното споразумение за замяна на посочен в офертата подизпълнител изпраща копие на договора или на допълнителното споразумение на възложителя, заедно с доказателства, че са изпълнение условията по чл.66, ал.2 и ал.11 от ЗОП. </w:t>
      </w:r>
    </w:p>
    <w:p w:rsidR="00C56F01" w:rsidRDefault="004D4D9A">
      <w:pPr>
        <w:pStyle w:val="MediumGrid21"/>
        <w:ind w:firstLine="720"/>
        <w:rPr>
          <w:rFonts w:ascii="Times New Roman" w:eastAsia="Times New Roman" w:hAnsi="Times New Roman" w:cs="Times New Roman"/>
          <w:sz w:val="24"/>
          <w:szCs w:val="24"/>
        </w:rPr>
      </w:pPr>
      <w:r>
        <w:rPr>
          <w:rFonts w:ascii="Times New Roman" w:hAnsi="Times New Roman"/>
          <w:sz w:val="24"/>
          <w:szCs w:val="24"/>
        </w:rPr>
        <w:t xml:space="preserve">8.7. Подизпълнителите нямат право да превъзлагат една или повече дейности, които са включени в предмета на договора за подизпълнение. </w:t>
      </w:r>
    </w:p>
    <w:p w:rsidR="00C56F01" w:rsidRDefault="004D4D9A">
      <w:pPr>
        <w:pStyle w:val="MediumGrid21"/>
        <w:ind w:firstLine="720"/>
        <w:rPr>
          <w:rFonts w:ascii="Times New Roman" w:eastAsia="Times New Roman" w:hAnsi="Times New Roman" w:cs="Times New Roman"/>
          <w:sz w:val="24"/>
          <w:szCs w:val="24"/>
        </w:rPr>
      </w:pPr>
      <w:r>
        <w:rPr>
          <w:rFonts w:ascii="Times New Roman" w:hAnsi="Times New Roman"/>
          <w:sz w:val="24"/>
          <w:szCs w:val="24"/>
        </w:rPr>
        <w:t>8.8. Независимо от възможността за използване на подизпълнители отговорността за изпълнение на договора за обществена поръчка е на изпълнителя.</w:t>
      </w:r>
    </w:p>
    <w:p w:rsidR="00C56F01" w:rsidRDefault="00C56F01">
      <w:pPr>
        <w:pStyle w:val="MediumGrid21"/>
        <w:rPr>
          <w:rFonts w:ascii="Times New Roman" w:eastAsia="Times New Roman" w:hAnsi="Times New Roman" w:cs="Times New Roman"/>
          <w:sz w:val="24"/>
          <w:szCs w:val="24"/>
        </w:rPr>
      </w:pPr>
    </w:p>
    <w:p w:rsidR="00C56F01" w:rsidRDefault="004D4D9A">
      <w:pPr>
        <w:pStyle w:val="Body"/>
        <w:spacing w:after="0" w:line="240" w:lineRule="auto"/>
        <w:ind w:right="50"/>
        <w:rPr>
          <w:rFonts w:ascii="Times New Roman" w:eastAsia="Times New Roman" w:hAnsi="Times New Roman" w:cs="Times New Roman"/>
          <w:b/>
          <w:bCs/>
          <w:i/>
          <w:iCs/>
          <w:sz w:val="24"/>
          <w:szCs w:val="24"/>
        </w:rPr>
      </w:pPr>
      <w:r>
        <w:rPr>
          <w:rFonts w:ascii="Times New Roman" w:hAnsi="Times New Roman"/>
          <w:b/>
          <w:bCs/>
          <w:i/>
          <w:iCs/>
          <w:sz w:val="24"/>
          <w:szCs w:val="24"/>
        </w:rPr>
        <w:lastRenderedPageBreak/>
        <w:t xml:space="preserve">ВАЖНО: Участникът ще бъде отстранен от участие в поръчката, ако не отговаря на някое от горните изисквани относно основания за отстраняване и критерии за подбор. </w:t>
      </w:r>
    </w:p>
    <w:p w:rsidR="00C56F01" w:rsidRDefault="00C56F01">
      <w:pPr>
        <w:pStyle w:val="Body"/>
        <w:spacing w:after="0" w:line="240" w:lineRule="auto"/>
        <w:rPr>
          <w:rFonts w:ascii="Times New Roman" w:eastAsia="Times New Roman" w:hAnsi="Times New Roman" w:cs="Times New Roman"/>
          <w:b/>
          <w:bCs/>
          <w:sz w:val="24"/>
          <w:szCs w:val="24"/>
        </w:rPr>
      </w:pPr>
    </w:p>
    <w:p w:rsidR="00C56F01" w:rsidRDefault="004D4D9A">
      <w:pPr>
        <w:pStyle w:val="Body"/>
        <w:tabs>
          <w:tab w:val="left" w:pos="993"/>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9. ГАРАНЦИЯ ЗА ИЗПЪЛНЕНИЕ НА ДОГОВОРА </w:t>
      </w:r>
    </w:p>
    <w:p w:rsidR="00C56F01" w:rsidRDefault="004D4D9A">
      <w:pPr>
        <w:pStyle w:val="Body"/>
        <w:tabs>
          <w:tab w:val="left" w:pos="993"/>
          <w:tab w:val="left" w:pos="11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9.1. </w:t>
      </w:r>
      <w:r>
        <w:rPr>
          <w:rFonts w:ascii="Times New Roman" w:hAnsi="Times New Roman"/>
          <w:sz w:val="24"/>
          <w:szCs w:val="24"/>
        </w:rPr>
        <w:t xml:space="preserve">Гаранцията за обезпечаване изпълнението на договора се представя от участника, определен за изпълнител, при подписване на договора, в размер </w:t>
      </w:r>
      <w:r>
        <w:rPr>
          <w:rFonts w:ascii="Times New Roman" w:hAnsi="Times New Roman"/>
          <w:b/>
          <w:bCs/>
          <w:sz w:val="24"/>
          <w:szCs w:val="24"/>
        </w:rPr>
        <w:t>1% (един процент) от стойността на договора без ДДС</w:t>
      </w:r>
      <w:r>
        <w:rPr>
          <w:rFonts w:ascii="Times New Roman" w:hAnsi="Times New Roman"/>
          <w:sz w:val="24"/>
          <w:szCs w:val="24"/>
        </w:rPr>
        <w:t xml:space="preserve">, по всяка от обособените позиции. </w:t>
      </w:r>
    </w:p>
    <w:p w:rsidR="00C56F01" w:rsidRDefault="004D4D9A">
      <w:pPr>
        <w:pStyle w:val="Body"/>
        <w:tabs>
          <w:tab w:val="left" w:pos="993"/>
          <w:tab w:val="left" w:pos="11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9.2. </w:t>
      </w:r>
      <w:r>
        <w:rPr>
          <w:rFonts w:ascii="Times New Roman" w:hAnsi="Times New Roman"/>
          <w:sz w:val="24"/>
          <w:szCs w:val="24"/>
        </w:rPr>
        <w:t>Гаранцията се предоставя в една от следните форми:</w:t>
      </w:r>
    </w:p>
    <w:p w:rsidR="00C56F01" w:rsidRDefault="004D4D9A">
      <w:pPr>
        <w:pStyle w:val="Body"/>
        <w:spacing w:after="0" w:line="240" w:lineRule="auto"/>
        <w:ind w:firstLine="990"/>
        <w:rPr>
          <w:rFonts w:ascii="Times New Roman" w:eastAsia="Times New Roman" w:hAnsi="Times New Roman" w:cs="Times New Roman"/>
          <w:sz w:val="24"/>
          <w:szCs w:val="24"/>
        </w:rPr>
      </w:pPr>
      <w:r>
        <w:rPr>
          <w:rFonts w:ascii="Times New Roman" w:hAnsi="Times New Roman"/>
          <w:sz w:val="24"/>
          <w:szCs w:val="24"/>
        </w:rPr>
        <w:t>а) парична сума;</w:t>
      </w:r>
    </w:p>
    <w:p w:rsidR="00C56F01" w:rsidRDefault="004D4D9A">
      <w:pPr>
        <w:pStyle w:val="Body"/>
        <w:tabs>
          <w:tab w:val="left" w:pos="99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б</w:t>
      </w:r>
      <w:r>
        <w:rPr>
          <w:rFonts w:ascii="Times New Roman" w:hAnsi="Times New Roman"/>
          <w:sz w:val="24"/>
          <w:szCs w:val="24"/>
        </w:rPr>
        <w:t>) банкова гаранция.  В случай, че се представя банкова гаранция, същата трябва да е безусловна и неотменима, в нея да е записано името на договора и да е със срок на валидност минимум 30 дни, след крайния срок на договора;</w:t>
      </w:r>
    </w:p>
    <w:p w:rsidR="00C56F01" w:rsidRDefault="004D4D9A">
      <w:pPr>
        <w:pStyle w:val="Body"/>
        <w:tabs>
          <w:tab w:val="left" w:pos="99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в) застраховка, която обезпечава изпълнението чрез покритие на отговорността на изпълнителя. Застраховката не може да бъде използвана за обезпечение на отговорността на изпълнителя по друг договор.</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9.3. Участникът, избран за изпълнител, сам избира формата на гаранцията.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9.4. Когато гаранцията е под формата на парична сума или банкова гаранция, последната може да се предостави от името на изпълнителя за сметка на трето лице – гарант;</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9.5. Когато изпълнителят избере гаранцията за изпълнение да бъде застраховка, която обезпечава изпълнението, чрез покритие на отговорността на изпълнителя, текстът на застраховката следва да се съгласува с Възложителя. Като минимални изисквания, застраховката, която обезпечава изпълнението чрез покритие на отговорността на изпълнителя следва да бъде със срок съобразен с посоченото в договора. Възложителят следва да е посочен като трето ползващо се лице по застраховката. Застраховката следва да покрива отговорността на изпълнителя по настоящият договор, като застрахователната сума по нея да е равна по размер на дължимата гаранция за изпълнение, застрахователната премия да е внесена еднократно и неможе да бъде използвана за обезпечение на отговорността на изпълнителя по друг договор.</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9.6. Когато гаранцията за изпълнение е парична сума, същата се внася по следната сметка на Възложителя:</w:t>
      </w:r>
    </w:p>
    <w:p w:rsidR="00C56F01" w:rsidRDefault="004D4D9A">
      <w:pPr>
        <w:pStyle w:val="Body"/>
        <w:spacing w:after="0" w:line="240" w:lineRule="auto"/>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АД, </w:t>
      </w:r>
    </w:p>
    <w:p w:rsidR="00C56F01" w:rsidRDefault="004D4D9A">
      <w:pPr>
        <w:pStyle w:val="Body"/>
        <w:spacing w:after="0" w:line="240" w:lineRule="auto"/>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клон ................... </w:t>
      </w:r>
    </w:p>
    <w:p w:rsidR="00C56F01" w:rsidRDefault="004D4D9A">
      <w:pPr>
        <w:pStyle w:val="Body"/>
        <w:spacing w:after="0" w:line="240" w:lineRule="auto"/>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BIC: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shd w:val="clear" w:color="auto" w:fill="FFFFFF"/>
        </w:rPr>
        <w:t>IBAN: .........................................</w:t>
      </w:r>
      <w:r>
        <w:rPr>
          <w:rFonts w:ascii="Times New Roman" w:hAnsi="Times New Roman"/>
          <w:sz w:val="24"/>
          <w:szCs w:val="24"/>
        </w:rPr>
        <w:t xml:space="preserve">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В нареждането за плащане задължително следва да бъде посочено името на процедурата. </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9.7. Банковите разходи по откриването на гаранцията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rsidR="00C56F01" w:rsidRDefault="00C56F01">
      <w:pPr>
        <w:pStyle w:val="Body"/>
        <w:tabs>
          <w:tab w:val="left" w:pos="993"/>
        </w:tabs>
        <w:spacing w:after="0" w:line="240" w:lineRule="auto"/>
        <w:rPr>
          <w:rFonts w:ascii="Times New Roman" w:eastAsia="Times New Roman" w:hAnsi="Times New Roman" w:cs="Times New Roman"/>
          <w:b/>
          <w:bCs/>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lastRenderedPageBreak/>
        <w:t>10. Общи изисквания към изпълнителя на обществената поръчка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10.1. Представи актуални документи, удостоверяващи липсата на основания за отстраняване от процедурата, както и съответсвието с критериите за подбор.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10.1.1. Когато участникът, избран за изпълнител, е чуждестранно лице, той представя съответния документ, издаден от компетентен орган, съгласно законодателството на държавата в която участникът е установен.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от компетентен орган в съответната държава.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10.1.2. Актуални документи се представят и за подизпълнителите и третите лица, ако има такива.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10.2. Представи определената гаранция за изпълнение на договора;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10.3. Извърши съответната регистрация, представи документи или изпълни изискване съобразно чл.112, ал.1, т.4 ЗОП, ако е приложимо;</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законодатеството на държавата, в която обединението е установено. </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При изпълнение на договорите за обществени поръчки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pBdr>
          <w:top w:val="single" w:sz="4" w:space="0" w:color="000000"/>
          <w:left w:val="single" w:sz="4" w:space="0" w:color="000000"/>
          <w:bottom w:val="single" w:sz="4" w:space="0" w:color="000000"/>
          <w:right w:val="single" w:sz="4" w:space="0" w:color="000000"/>
        </w:pBd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V. УКАЗАНИЯ ЗА ПОДГОТОВКА И ПОДАВАНЕ НА ОФЕРТИТЕ</w:t>
      </w:r>
    </w:p>
    <w:p w:rsidR="00C56F01" w:rsidRDefault="00C56F01">
      <w:pPr>
        <w:pStyle w:val="Body"/>
        <w:spacing w:after="0" w:line="240" w:lineRule="auto"/>
        <w:rPr>
          <w:rFonts w:ascii="Times New Roman" w:eastAsia="Times New Roman" w:hAnsi="Times New Roman" w:cs="Times New Roman"/>
          <w:b/>
          <w:bCs/>
          <w:sz w:val="24"/>
          <w:szCs w:val="24"/>
          <w:shd w:val="clear" w:color="auto" w:fill="C0C0C0"/>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1. Общи изисквания</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1.1. За участие в процедурата заинтересованите лица подават оферти, изготвени съгласно условията и изискванията на обществената поръчка, на настоящата документация, на Закона за обществените поръчки и Правилника за прилагане на Закона за обществените поръчка, към които прилагат и информация относно липсата на основания за отстраняване и съответствието си с критериите за подбор.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1.2. Офертата за участие следва да се представи в срока и на адреса, посочени в обявлението, по реда, описан в настоящата документация.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1.3. Всеки участник има право да представи само една оферта. Не се допуска представяне на варианти на оферта.</w:t>
      </w:r>
    </w:p>
    <w:p w:rsidR="00C56F01" w:rsidRDefault="004D4D9A">
      <w:pPr>
        <w:pStyle w:val="NoSpacing"/>
        <w:rPr>
          <w:b w:val="0"/>
          <w:bCs w:val="0"/>
        </w:rPr>
      </w:pPr>
      <w:r>
        <w:rPr>
          <w:b w:val="0"/>
          <w:bCs w:val="0"/>
        </w:rPr>
        <w:t xml:space="preserve">1.4. Офертата се изготвя на български език. </w:t>
      </w:r>
    </w:p>
    <w:p w:rsidR="00C56F01" w:rsidRDefault="004D4D9A">
      <w:pPr>
        <w:pStyle w:val="NoSpacing"/>
        <w:rPr>
          <w:b w:val="0"/>
          <w:bCs w:val="0"/>
        </w:rPr>
      </w:pPr>
      <w:r>
        <w:rPr>
          <w:b w:val="0"/>
          <w:bCs w:val="0"/>
        </w:rPr>
        <w:t>1.5. Всички документи в офертите трябва да бъдат актуални към датата, определена за краен срок за подаване на офертите.</w:t>
      </w:r>
    </w:p>
    <w:p w:rsidR="00C56F01" w:rsidRDefault="004D4D9A">
      <w:pPr>
        <w:pStyle w:val="NoSpacing"/>
        <w:rPr>
          <w:b w:val="0"/>
          <w:bCs w:val="0"/>
        </w:rPr>
      </w:pPr>
      <w:r>
        <w:rPr>
          <w:b w:val="0"/>
          <w:bCs w:val="0"/>
        </w:rPr>
        <w:lastRenderedPageBreak/>
        <w:t xml:space="preserve">1.6. </w:t>
      </w:r>
      <w:r>
        <w:rPr>
          <w:b w:val="0"/>
          <w:bCs w:val="0"/>
          <w:lang w:val="ru-RU"/>
        </w:rPr>
        <w:t>Всички документи</w:t>
      </w:r>
      <w:r>
        <w:rPr>
          <w:b w:val="0"/>
          <w:bCs w:val="0"/>
        </w:rPr>
        <w:t>, които не са оригинали, и за които се поставя изискване за заверка, следва да бъдат заверени от участника на всяка страница с гриф „</w:t>
      </w:r>
      <w:r>
        <w:rPr>
          <w:b w:val="0"/>
          <w:bCs w:val="0"/>
          <w:i/>
          <w:iCs/>
          <w:lang w:val="ru-RU"/>
        </w:rPr>
        <w:t>Вярно с оригинала</w:t>
      </w:r>
      <w:r>
        <w:rPr>
          <w:b w:val="0"/>
          <w:bCs w:val="0"/>
        </w:rPr>
        <w:t xml:space="preserve">“. Задължително следва да има собственоръчен подпис на представляващия участника и положен печат. </w:t>
      </w:r>
    </w:p>
    <w:p w:rsidR="00C56F01" w:rsidRDefault="004D4D9A">
      <w:pPr>
        <w:pStyle w:val="NoSpacing"/>
        <w:rPr>
          <w:b w:val="0"/>
          <w:bCs w:val="0"/>
        </w:rPr>
      </w:pPr>
      <w:r>
        <w:rPr>
          <w:b w:val="0"/>
          <w:bCs w:val="0"/>
        </w:rPr>
        <w:t xml:space="preserve">1.7. Офертата трябва да бъде подписана от законния представител на участника съгласно регистрацията му или от надлежно упълномощено от него лице с нотариално заверено пълномощно. При участници – обединения – офертата се подписва от лицето, посочено като представляващ обединението. </w:t>
      </w:r>
    </w:p>
    <w:p w:rsidR="00C56F01" w:rsidRDefault="004D4D9A">
      <w:pPr>
        <w:pStyle w:val="NoSpacing"/>
        <w:rPr>
          <w:b w:val="0"/>
          <w:bCs w:val="0"/>
        </w:rPr>
      </w:pPr>
      <w:r>
        <w:rPr>
          <w:b w:val="0"/>
          <w:bCs w:val="0"/>
        </w:rPr>
        <w:t>1.8. 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C56F01" w:rsidRDefault="004D4D9A">
      <w:pPr>
        <w:pStyle w:val="NoSpacing"/>
        <w:rPr>
          <w:b w:val="0"/>
          <w:bCs w:val="0"/>
        </w:rPr>
      </w:pPr>
      <w:r>
        <w:rPr>
          <w:b w:val="0"/>
          <w:bCs w:val="0"/>
        </w:rPr>
        <w:t xml:space="preserve">1.9. Ако участникът изпраща офертата чрез препоръчана поща или куриерска служба, разходите са за сметка на участника.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w:t>
      </w:r>
    </w:p>
    <w:p w:rsidR="00C56F01" w:rsidRDefault="004D4D9A">
      <w:pPr>
        <w:pStyle w:val="Body"/>
        <w:widowControl w:val="0"/>
        <w:spacing w:after="0" w:line="240" w:lineRule="auto"/>
        <w:rPr>
          <w:rFonts w:ascii="Times New Roman" w:eastAsia="Times New Roman" w:hAnsi="Times New Roman" w:cs="Times New Roman"/>
          <w:sz w:val="24"/>
          <w:szCs w:val="24"/>
        </w:rPr>
      </w:pPr>
      <w:r>
        <w:rPr>
          <w:rFonts w:ascii="Times New Roman" w:hAnsi="Times New Roman"/>
          <w:sz w:val="24"/>
          <w:szCs w:val="24"/>
        </w:rPr>
        <w:t>1.10. Срокът на валидност на офертите е 2 (два) месеца, считано от крайния срок за получаване на офертите, и представлява времето, през което участниците са обвързани с условията на представените от тях оферти. Възложителят може да изиска от класираните участници да удължат срока на валидност на офертите си до момента на сключване на договора за обществената поръчка. Участникът ще бъде отстранен от участие в процедурата за възлагане на настоящата обществена поръчка, ако представи оферта с по-кратък срок на валидност и/или откаже да го удължи или ако представи оферта с нормален срок, но при последващо поискване от възложителя откаже да я удължи.</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1.11. Участниците могат да посочват в офертите си информация, която смятат за конфиденциална във връзка с наличието на търговска тайна. Когато участниците са се позовали на конфиденциалност, съответната информация не се разкрива от възложителя. Участниците не могат да се позовават на конфиденциалност по отношение на предложенията от офертите им, които подлежат на оценка. Позоваването става с декларация (</w:t>
      </w:r>
      <w:r>
        <w:rPr>
          <w:rFonts w:ascii="Times New Roman" w:hAnsi="Times New Roman"/>
          <w:i/>
          <w:iCs/>
          <w:sz w:val="24"/>
          <w:szCs w:val="24"/>
        </w:rPr>
        <w:t>свободен текст</w:t>
      </w:r>
      <w:r>
        <w:rPr>
          <w:rFonts w:ascii="Times New Roman" w:hAnsi="Times New Roman"/>
          <w:sz w:val="24"/>
          <w:szCs w:val="24"/>
        </w:rPr>
        <w:t>), неизменна част от техническото предложение на участника.</w:t>
      </w:r>
    </w:p>
    <w:p w:rsidR="00C56F01" w:rsidRDefault="00C56F01">
      <w:pPr>
        <w:pStyle w:val="Body"/>
        <w:spacing w:after="0" w:line="240" w:lineRule="auto"/>
        <w:rPr>
          <w:rFonts w:ascii="Times New Roman" w:eastAsia="Times New Roman" w:hAnsi="Times New Roman" w:cs="Times New Roman"/>
          <w:b/>
          <w:bCs/>
          <w:sz w:val="24"/>
          <w:szCs w:val="24"/>
          <w:u w:val="single"/>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2. Указания за подготовка и опаковане на офертата</w:t>
      </w:r>
    </w:p>
    <w:p w:rsidR="00C56F01" w:rsidRDefault="004D4D9A">
      <w:pPr>
        <w:pStyle w:val="Body"/>
        <w:shd w:val="clear" w:color="auto" w:fill="FFFFFF"/>
        <w:spacing w:after="0" w:line="240" w:lineRule="auto"/>
        <w:rPr>
          <w:rFonts w:ascii="Helvetica" w:eastAsia="Helvetica" w:hAnsi="Helvetica" w:cs="Helvetica"/>
          <w:color w:val="4D4D4D"/>
          <w:sz w:val="21"/>
          <w:szCs w:val="21"/>
          <w:u w:color="4D4D4D"/>
        </w:rPr>
      </w:pPr>
      <w:r>
        <w:rPr>
          <w:rFonts w:ascii="Times New Roman" w:hAnsi="Times New Roman"/>
          <w:sz w:val="24"/>
          <w:szCs w:val="24"/>
        </w:rPr>
        <w:t xml:space="preserve">2.1. Документите, свързани с участието в процедурата се преставят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следния адрес: гр. Кърджали, бул. "България" № 88, </w:t>
      </w:r>
      <w:r>
        <w:rPr>
          <w:rFonts w:ascii="Times New Roman" w:hAnsi="Times New Roman"/>
          <w:b/>
          <w:bCs/>
          <w:sz w:val="24"/>
          <w:szCs w:val="24"/>
          <w:lang w:val="ru-RU"/>
        </w:rPr>
        <w:t>не по</w:t>
      </w:r>
      <w:r>
        <w:rPr>
          <w:rFonts w:ascii="Times New Roman" w:hAnsi="Times New Roman"/>
          <w:b/>
          <w:bCs/>
          <w:sz w:val="24"/>
          <w:szCs w:val="24"/>
        </w:rPr>
        <w:t>-късно от 7 (</w:t>
      </w:r>
      <w:r>
        <w:rPr>
          <w:rFonts w:ascii="Times New Roman" w:hAnsi="Times New Roman"/>
          <w:b/>
          <w:bCs/>
          <w:sz w:val="24"/>
          <w:szCs w:val="24"/>
          <w:lang w:val="ru-RU"/>
        </w:rPr>
        <w:t>седем</w:t>
      </w:r>
      <w:r>
        <w:rPr>
          <w:rFonts w:ascii="Times New Roman" w:hAnsi="Times New Roman"/>
          <w:b/>
          <w:bCs/>
          <w:sz w:val="24"/>
          <w:szCs w:val="24"/>
        </w:rPr>
        <w:t>) календарни дни, считано от датата на получаването на поканата за представяне на оферти</w:t>
      </w:r>
      <w:r>
        <w:rPr>
          <w:rFonts w:ascii="Times New Roman" w:hAnsi="Times New Roman"/>
          <w:sz w:val="24"/>
          <w:szCs w:val="24"/>
        </w:rPr>
        <w:t>.</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2.2. Документите се представят в запечатана непрозрачна опаковка, върху която се посочват:</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2.2.1. Наименованието на участника;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2.2.2. Адрес за кореспонденция, телефон и по възможност – факс и електронен адрес;</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2.2.3. Наименование на поръчката; </w:t>
      </w:r>
    </w:p>
    <w:p w:rsidR="00C56F01" w:rsidRDefault="004D4D9A">
      <w:pPr>
        <w:pStyle w:val="Body"/>
        <w:spacing w:after="0"/>
        <w:ind w:right="23" w:firstLine="646"/>
        <w:rPr>
          <w:rFonts w:ascii="Times New Roman" w:eastAsia="Times New Roman" w:hAnsi="Times New Roman" w:cs="Times New Roman"/>
          <w:sz w:val="24"/>
          <w:szCs w:val="24"/>
        </w:rPr>
      </w:pPr>
      <w:r>
        <w:rPr>
          <w:rFonts w:ascii="Times New Roman" w:hAnsi="Times New Roman"/>
          <w:sz w:val="24"/>
          <w:szCs w:val="24"/>
        </w:rPr>
        <w:t>Информацията има следния вид:</w:t>
      </w:r>
    </w:p>
    <w:p w:rsidR="00C56F01" w:rsidRDefault="00C56F01">
      <w:pPr>
        <w:pStyle w:val="Body"/>
        <w:spacing w:after="0"/>
        <w:ind w:right="23" w:firstLine="646"/>
        <w:rPr>
          <w:rFonts w:ascii="Times New Roman" w:eastAsia="Times New Roman" w:hAnsi="Times New Roman" w:cs="Times New Roman"/>
          <w:sz w:val="24"/>
          <w:szCs w:val="24"/>
        </w:rPr>
      </w:pPr>
    </w:p>
    <w:p w:rsidR="00C56F01" w:rsidRDefault="004D4D9A">
      <w:pPr>
        <w:pStyle w:val="Body"/>
        <w:pBdr>
          <w:top w:val="single" w:sz="4" w:space="0" w:color="000000"/>
          <w:left w:val="single" w:sz="4" w:space="0" w:color="000000"/>
          <w:bottom w:val="single" w:sz="4" w:space="0" w:color="000000"/>
          <w:right w:val="single" w:sz="4" w:space="0" w:color="000000"/>
        </w:pBd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До</w:t>
      </w:r>
    </w:p>
    <w:p w:rsidR="00C56F01" w:rsidRDefault="004D4D9A">
      <w:pPr>
        <w:pStyle w:val="Body"/>
        <w:pBdr>
          <w:top w:val="single" w:sz="4" w:space="0" w:color="000000"/>
          <w:left w:val="single" w:sz="4" w:space="0" w:color="000000"/>
          <w:bottom w:val="single" w:sz="4" w:space="0" w:color="000000"/>
          <w:right w:val="single" w:sz="4" w:space="0" w:color="000000"/>
        </w:pBdr>
        <w:tabs>
          <w:tab w:val="left" w:pos="4620"/>
          <w:tab w:val="left" w:pos="886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гр. Кърджали</w:t>
      </w:r>
    </w:p>
    <w:p w:rsidR="00C56F01" w:rsidRDefault="004D4D9A">
      <w:pPr>
        <w:pStyle w:val="Body"/>
        <w:pBdr>
          <w:top w:val="single" w:sz="4" w:space="0" w:color="000000"/>
          <w:left w:val="single" w:sz="4" w:space="0" w:color="000000"/>
          <w:bottom w:val="single" w:sz="4" w:space="0" w:color="000000"/>
          <w:right w:val="single" w:sz="4" w:space="0" w:color="000000"/>
        </w:pBdr>
        <w:tabs>
          <w:tab w:val="left" w:pos="4620"/>
          <w:tab w:val="left" w:pos="886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ru-RU"/>
        </w:rPr>
        <w:t>бул</w:t>
      </w:r>
      <w:r>
        <w:rPr>
          <w:rFonts w:ascii="Times New Roman" w:hAnsi="Times New Roman"/>
          <w:b/>
          <w:bCs/>
          <w:sz w:val="24"/>
          <w:szCs w:val="24"/>
        </w:rPr>
        <w:t>. „България” № 88</w:t>
      </w:r>
    </w:p>
    <w:p w:rsidR="00C56F01" w:rsidRDefault="004D4D9A">
      <w:pPr>
        <w:pStyle w:val="Body"/>
        <w:pBdr>
          <w:top w:val="single" w:sz="4" w:space="0" w:color="000000"/>
          <w:left w:val="single" w:sz="4" w:space="0" w:color="000000"/>
          <w:bottom w:val="single" w:sz="4" w:space="0" w:color="000000"/>
          <w:right w:val="single" w:sz="4" w:space="0" w:color="000000"/>
        </w:pBdr>
        <w:tabs>
          <w:tab w:val="left" w:pos="4620"/>
          <w:tab w:val="left" w:pos="886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w:t>
      </w:r>
      <w:r w:rsidR="00823784">
        <w:rPr>
          <w:rFonts w:ascii="Times New Roman" w:hAnsi="Times New Roman"/>
          <w:b/>
          <w:bCs/>
          <w:sz w:val="24"/>
          <w:szCs w:val="24"/>
        </w:rPr>
        <w:t>В и К</w:t>
      </w:r>
      <w:proofErr w:type="gramStart"/>
      <w:r>
        <w:rPr>
          <w:rFonts w:ascii="Times New Roman" w:hAnsi="Times New Roman"/>
          <w:b/>
          <w:bCs/>
          <w:sz w:val="24"/>
          <w:szCs w:val="24"/>
        </w:rPr>
        <w:t>“ ООД</w:t>
      </w:r>
      <w:proofErr w:type="gramEnd"/>
      <w:r w:rsidR="00823784">
        <w:rPr>
          <w:rFonts w:ascii="Times New Roman" w:hAnsi="Times New Roman"/>
          <w:b/>
          <w:bCs/>
          <w:sz w:val="24"/>
          <w:szCs w:val="24"/>
        </w:rPr>
        <w:t>, гр. Кърджали</w:t>
      </w:r>
    </w:p>
    <w:p w:rsidR="00C56F01" w:rsidRDefault="00C56F01">
      <w:pPr>
        <w:pStyle w:val="Body"/>
        <w:pBdr>
          <w:top w:val="single" w:sz="4" w:space="0" w:color="000000"/>
          <w:left w:val="single" w:sz="4" w:space="0" w:color="000000"/>
          <w:bottom w:val="single" w:sz="4" w:space="0" w:color="000000"/>
          <w:right w:val="single" w:sz="4" w:space="0" w:color="000000"/>
        </w:pBdr>
        <w:spacing w:after="0" w:line="240" w:lineRule="auto"/>
        <w:ind w:right="27"/>
        <w:jc w:val="center"/>
        <w:rPr>
          <w:rFonts w:ascii="Times New Roman" w:eastAsia="Times New Roman" w:hAnsi="Times New Roman" w:cs="Times New Roman"/>
          <w:b/>
          <w:bCs/>
          <w:sz w:val="24"/>
          <w:szCs w:val="24"/>
        </w:rPr>
      </w:pPr>
    </w:p>
    <w:p w:rsidR="00C56F01" w:rsidRDefault="004D4D9A">
      <w:pPr>
        <w:pStyle w:val="Body"/>
        <w:pBdr>
          <w:top w:val="single" w:sz="4" w:space="0" w:color="000000"/>
          <w:left w:val="single" w:sz="4" w:space="0" w:color="000000"/>
          <w:bottom w:val="single" w:sz="4" w:space="0" w:color="000000"/>
          <w:right w:val="single" w:sz="4" w:space="0" w:color="000000"/>
        </w:pBdr>
        <w:spacing w:after="0" w:line="240" w:lineRule="auto"/>
        <w:ind w:right="27"/>
        <w:jc w:val="center"/>
        <w:rPr>
          <w:rFonts w:ascii="Times New Roman" w:eastAsia="Times New Roman" w:hAnsi="Times New Roman" w:cs="Times New Roman"/>
          <w:b/>
          <w:bCs/>
          <w:sz w:val="28"/>
          <w:szCs w:val="28"/>
        </w:rPr>
      </w:pPr>
      <w:r>
        <w:rPr>
          <w:rFonts w:ascii="Times New Roman" w:hAnsi="Times New Roman"/>
          <w:b/>
          <w:bCs/>
          <w:sz w:val="28"/>
          <w:szCs w:val="28"/>
        </w:rPr>
        <w:t>ОФЕРТА</w:t>
      </w:r>
    </w:p>
    <w:p w:rsidR="00C56F01" w:rsidRDefault="00C56F01">
      <w:pPr>
        <w:pStyle w:val="Body"/>
        <w:pBdr>
          <w:top w:val="single" w:sz="4" w:space="0" w:color="000000"/>
          <w:left w:val="single" w:sz="4" w:space="0" w:color="000000"/>
          <w:bottom w:val="single" w:sz="4" w:space="0" w:color="000000"/>
          <w:right w:val="single" w:sz="4" w:space="0" w:color="000000"/>
        </w:pBdr>
        <w:spacing w:after="0" w:line="240" w:lineRule="auto"/>
        <w:ind w:right="27"/>
        <w:jc w:val="center"/>
        <w:rPr>
          <w:rFonts w:ascii="Times New Roman" w:eastAsia="Times New Roman" w:hAnsi="Times New Roman" w:cs="Times New Roman"/>
          <w:b/>
          <w:bCs/>
          <w:sz w:val="24"/>
          <w:szCs w:val="24"/>
        </w:rPr>
      </w:pPr>
    </w:p>
    <w:p w:rsidR="00C56F01" w:rsidRDefault="004D4D9A">
      <w:pPr>
        <w:pStyle w:val="Body"/>
        <w:pBdr>
          <w:top w:val="single" w:sz="4" w:space="0" w:color="000000"/>
          <w:left w:val="single" w:sz="4" w:space="0" w:color="000000"/>
          <w:bottom w:val="single" w:sz="4" w:space="0" w:color="000000"/>
          <w:right w:val="single" w:sz="4" w:space="0" w:color="000000"/>
        </w:pBdr>
        <w:spacing w:after="60" w:line="240" w:lineRule="auto"/>
        <w:ind w:right="27" w:firstLine="644"/>
        <w:jc w:val="center"/>
        <w:outlineLvl w:val="0"/>
        <w:rPr>
          <w:rFonts w:ascii="Times New Roman" w:eastAsia="Times New Roman" w:hAnsi="Times New Roman" w:cs="Times New Roman"/>
          <w:i/>
          <w:iCs/>
          <w:sz w:val="24"/>
          <w:szCs w:val="24"/>
        </w:rPr>
      </w:pPr>
      <w:r>
        <w:rPr>
          <w:rFonts w:ascii="Times New Roman" w:hAnsi="Times New Roman"/>
          <w:i/>
          <w:iCs/>
          <w:sz w:val="24"/>
          <w:szCs w:val="24"/>
        </w:rPr>
        <w:t>За участие в пряко договаряне по чл. 18, ал. 1, т. 13 от ЗОП с предмет:</w:t>
      </w:r>
    </w:p>
    <w:p w:rsidR="00C56F01" w:rsidRDefault="004D4D9A" w:rsidP="004D4D9A">
      <w:pPr>
        <w:pStyle w:val="Body"/>
        <w:pBdr>
          <w:top w:val="single" w:sz="4" w:space="0" w:color="000000"/>
          <w:left w:val="single" w:sz="4" w:space="0" w:color="000000"/>
          <w:bottom w:val="single" w:sz="4" w:space="0" w:color="000000"/>
          <w:right w:val="single" w:sz="4" w:space="0" w:color="000000"/>
        </w:pBdr>
        <w:spacing w:after="60"/>
        <w:ind w:right="27" w:firstLine="644"/>
        <w:jc w:val="center"/>
        <w:outlineLvl w:val="0"/>
        <w:rPr>
          <w:rFonts w:ascii="Times New Roman" w:eastAsia="Times New Roman" w:hAnsi="Times New Roman" w:cs="Times New Roman"/>
          <w:i/>
          <w:iCs/>
          <w:sz w:val="24"/>
          <w:szCs w:val="24"/>
        </w:rPr>
      </w:pPr>
      <w:r>
        <w:rPr>
          <w:rFonts w:ascii="Times New Roman" w:hAnsi="Times New Roman"/>
          <w:i/>
          <w:iCs/>
          <w:sz w:val="24"/>
          <w:szCs w:val="24"/>
        </w:rPr>
        <w:t>„</w:t>
      </w:r>
      <w:r w:rsidRPr="004D4D9A">
        <w:rPr>
          <w:rFonts w:ascii="Times New Roman" w:hAnsi="Times New Roman" w:cs="Times New Roman"/>
          <w:b/>
          <w:bCs/>
          <w:i/>
          <w:iCs/>
          <w:sz w:val="24"/>
          <w:szCs w:val="24"/>
        </w:rPr>
        <w:t>Организиране и провеждане на обучения в рамките на проект BG05M9O001-1.021</w:t>
      </w:r>
      <w:r w:rsidR="004C6812">
        <w:rPr>
          <w:rFonts w:ascii="Times New Roman" w:hAnsi="Times New Roman" w:cs="Times New Roman"/>
          <w:b/>
          <w:bCs/>
          <w:i/>
          <w:iCs/>
          <w:sz w:val="24"/>
          <w:szCs w:val="24"/>
          <w:lang w:val="bg-BG"/>
        </w:rPr>
        <w:t>-0175-</w:t>
      </w:r>
      <w:r w:rsidR="004C6812">
        <w:rPr>
          <w:rFonts w:ascii="Times New Roman" w:hAnsi="Times New Roman" w:cs="Times New Roman"/>
          <w:b/>
          <w:bCs/>
          <w:i/>
          <w:iCs/>
          <w:sz w:val="24"/>
          <w:szCs w:val="24"/>
        </w:rPr>
        <w:t xml:space="preserve">C01 </w:t>
      </w:r>
      <w:r w:rsidR="004C6812">
        <w:rPr>
          <w:rFonts w:ascii="Times New Roman" w:hAnsi="Times New Roman" w:cs="Times New Roman"/>
          <w:b/>
          <w:bCs/>
          <w:i/>
          <w:iCs/>
          <w:sz w:val="24"/>
          <w:szCs w:val="24"/>
          <w:lang w:val="bg-BG"/>
        </w:rPr>
        <w:t>по процедура</w:t>
      </w:r>
      <w:r w:rsidRPr="004D4D9A">
        <w:rPr>
          <w:rFonts w:ascii="Times New Roman" w:hAnsi="Times New Roman" w:cs="Times New Roman"/>
          <w:b/>
          <w:bCs/>
          <w:i/>
          <w:iCs/>
          <w:sz w:val="24"/>
          <w:szCs w:val="24"/>
        </w:rPr>
        <w:t xml:space="preserve"> „Обучения за заети лица“, финансиран с безвъзмездна финансова помощ на Оперативна програма „Развитие на човешките ресурси“ 2014-2020 по обособени позиции</w:t>
      </w:r>
      <w:r>
        <w:rPr>
          <w:rFonts w:ascii="Times New Roman" w:hAnsi="Times New Roman"/>
          <w:i/>
          <w:iCs/>
          <w:sz w:val="24"/>
          <w:szCs w:val="24"/>
        </w:rPr>
        <w:t>”</w:t>
      </w:r>
    </w:p>
    <w:p w:rsidR="00C56F01" w:rsidRDefault="004D4D9A">
      <w:pPr>
        <w:pStyle w:val="Body"/>
        <w:pBdr>
          <w:top w:val="single" w:sz="4" w:space="0" w:color="000000"/>
          <w:left w:val="single" w:sz="4" w:space="0" w:color="000000"/>
          <w:bottom w:val="single" w:sz="4" w:space="0" w:color="000000"/>
          <w:right w:val="single" w:sz="4" w:space="0" w:color="000000"/>
        </w:pBdr>
        <w:spacing w:after="60" w:line="240" w:lineRule="auto"/>
        <w:ind w:right="27" w:firstLine="644"/>
        <w:jc w:val="center"/>
        <w:outlineLvl w:val="0"/>
        <w:rPr>
          <w:rFonts w:ascii="Times New Roman" w:eastAsia="Times New Roman" w:hAnsi="Times New Roman" w:cs="Times New Roman"/>
          <w:sz w:val="24"/>
          <w:szCs w:val="24"/>
        </w:rPr>
      </w:pPr>
      <w:r>
        <w:rPr>
          <w:rFonts w:ascii="Times New Roman" w:hAnsi="Times New Roman"/>
          <w:i/>
          <w:iCs/>
          <w:sz w:val="24"/>
          <w:szCs w:val="24"/>
        </w:rPr>
        <w:t>ЗА ОБОСОБЕНА ПОЗИЦИЯ №: ...............................</w:t>
      </w:r>
      <w:r>
        <w:rPr>
          <w:rFonts w:ascii="Times New Roman" w:hAnsi="Times New Roman"/>
          <w:sz w:val="24"/>
          <w:szCs w:val="24"/>
        </w:rPr>
        <w:t xml:space="preserve"> </w:t>
      </w:r>
    </w:p>
    <w:p w:rsidR="00C56F01" w:rsidRDefault="004D4D9A">
      <w:pPr>
        <w:pStyle w:val="Body"/>
        <w:pBdr>
          <w:top w:val="single" w:sz="4" w:space="0" w:color="000000"/>
          <w:left w:val="single" w:sz="4" w:space="0" w:color="000000"/>
          <w:bottom w:val="single" w:sz="4" w:space="0" w:color="000000"/>
          <w:right w:val="single" w:sz="4" w:space="0" w:color="000000"/>
        </w:pBdr>
        <w:spacing w:after="60" w:line="240" w:lineRule="auto"/>
        <w:ind w:right="27" w:firstLine="644"/>
        <w:jc w:val="center"/>
        <w:outlineLvl w:val="0"/>
        <w:rPr>
          <w:rFonts w:ascii="Times New Roman" w:eastAsia="Times New Roman" w:hAnsi="Times New Roman" w:cs="Times New Roman"/>
          <w:sz w:val="24"/>
          <w:szCs w:val="24"/>
        </w:rPr>
      </w:pPr>
      <w:r>
        <w:rPr>
          <w:rFonts w:ascii="Times New Roman" w:hAnsi="Times New Roman"/>
          <w:sz w:val="24"/>
          <w:szCs w:val="24"/>
        </w:rPr>
        <w:t>................................................................................................................................................</w:t>
      </w:r>
    </w:p>
    <w:p w:rsidR="00C56F01" w:rsidRDefault="004D4D9A">
      <w:pPr>
        <w:pStyle w:val="Body"/>
        <w:pBdr>
          <w:top w:val="single" w:sz="4" w:space="0" w:color="000000"/>
          <w:left w:val="single" w:sz="4" w:space="0" w:color="000000"/>
          <w:bottom w:val="single" w:sz="4" w:space="0" w:color="000000"/>
          <w:right w:val="single" w:sz="4" w:space="0" w:color="000000"/>
        </w:pBdr>
        <w:spacing w:after="0" w:line="240" w:lineRule="auto"/>
        <w:ind w:right="27" w:firstLine="644"/>
        <w:jc w:val="center"/>
        <w:rPr>
          <w:rFonts w:ascii="Times New Roman" w:eastAsia="Times New Roman" w:hAnsi="Times New Roman" w:cs="Times New Roman"/>
          <w:i/>
          <w:iCs/>
          <w:sz w:val="24"/>
          <w:szCs w:val="24"/>
        </w:rPr>
      </w:pPr>
      <w:r>
        <w:rPr>
          <w:rFonts w:ascii="Times New Roman" w:hAnsi="Times New Roman"/>
          <w:sz w:val="24"/>
          <w:szCs w:val="24"/>
        </w:rPr>
        <w:t>/</w:t>
      </w:r>
      <w:r>
        <w:rPr>
          <w:rFonts w:ascii="Times New Roman" w:hAnsi="Times New Roman"/>
          <w:i/>
          <w:iCs/>
          <w:sz w:val="24"/>
          <w:szCs w:val="24"/>
        </w:rPr>
        <w:t>име на участника /</w:t>
      </w:r>
    </w:p>
    <w:p w:rsidR="00C56F01" w:rsidRDefault="004D4D9A">
      <w:pPr>
        <w:pStyle w:val="Body"/>
        <w:pBdr>
          <w:top w:val="single" w:sz="4" w:space="0" w:color="000000"/>
          <w:left w:val="single" w:sz="4" w:space="0" w:color="000000"/>
          <w:bottom w:val="single" w:sz="4" w:space="0" w:color="000000"/>
          <w:right w:val="single" w:sz="4" w:space="0" w:color="000000"/>
        </w:pBdr>
        <w:spacing w:after="0" w:line="240" w:lineRule="auto"/>
        <w:ind w:right="27"/>
        <w:rPr>
          <w:rFonts w:ascii="Times New Roman" w:eastAsia="Times New Roman" w:hAnsi="Times New Roman" w:cs="Times New Roman"/>
          <w:sz w:val="24"/>
          <w:szCs w:val="24"/>
        </w:rPr>
      </w:pPr>
      <w:r>
        <w:rPr>
          <w:rFonts w:ascii="Times New Roman" w:hAnsi="Times New Roman"/>
          <w:sz w:val="24"/>
          <w:szCs w:val="24"/>
        </w:rPr>
        <w:t>...........................................................................................................................................................</w:t>
      </w:r>
    </w:p>
    <w:p w:rsidR="00C56F01" w:rsidRDefault="004D4D9A">
      <w:pPr>
        <w:pStyle w:val="Body"/>
        <w:pBdr>
          <w:top w:val="single" w:sz="4" w:space="0" w:color="000000"/>
          <w:left w:val="single" w:sz="4" w:space="0" w:color="000000"/>
          <w:bottom w:val="single" w:sz="4" w:space="0" w:color="000000"/>
          <w:right w:val="single" w:sz="4" w:space="0" w:color="000000"/>
        </w:pBdr>
        <w:tabs>
          <w:tab w:val="left" w:pos="7360"/>
        </w:tabs>
        <w:spacing w:after="0" w:line="240" w:lineRule="auto"/>
        <w:ind w:right="27" w:firstLine="644"/>
        <w:jc w:val="center"/>
        <w:rPr>
          <w:rFonts w:ascii="Times New Roman" w:eastAsia="Times New Roman" w:hAnsi="Times New Roman" w:cs="Times New Roman"/>
          <w:i/>
          <w:iCs/>
          <w:sz w:val="24"/>
          <w:szCs w:val="24"/>
        </w:rPr>
      </w:pPr>
      <w:r>
        <w:rPr>
          <w:rFonts w:ascii="Times New Roman" w:hAnsi="Times New Roman"/>
          <w:i/>
          <w:iCs/>
          <w:sz w:val="24"/>
          <w:szCs w:val="24"/>
        </w:rPr>
        <w:t>/пълен адрес за кореспонденция – улица, номер, град, код, държава</w:t>
      </w:r>
    </w:p>
    <w:p w:rsidR="00C56F01" w:rsidRDefault="004D4D9A">
      <w:pPr>
        <w:pStyle w:val="Body"/>
        <w:pBdr>
          <w:top w:val="single" w:sz="4" w:space="0" w:color="000000"/>
          <w:left w:val="single" w:sz="4" w:space="0" w:color="000000"/>
          <w:bottom w:val="single" w:sz="4" w:space="0" w:color="000000"/>
          <w:right w:val="single" w:sz="4" w:space="0" w:color="000000"/>
        </w:pBdr>
        <w:tabs>
          <w:tab w:val="left" w:pos="7360"/>
        </w:tabs>
        <w:spacing w:after="0" w:line="240" w:lineRule="auto"/>
        <w:ind w:right="27"/>
        <w:rPr>
          <w:rFonts w:ascii="Times New Roman" w:eastAsia="Times New Roman" w:hAnsi="Times New Roman" w:cs="Times New Roman"/>
          <w:i/>
          <w:iCs/>
          <w:sz w:val="24"/>
          <w:szCs w:val="24"/>
        </w:rPr>
      </w:pPr>
      <w:r>
        <w:rPr>
          <w:rFonts w:ascii="Times New Roman" w:hAnsi="Times New Roman"/>
          <w:i/>
          <w:iCs/>
          <w:sz w:val="24"/>
          <w:szCs w:val="24"/>
        </w:rPr>
        <w:t>.</w:t>
      </w:r>
      <w:r>
        <w:rPr>
          <w:rFonts w:ascii="Times New Roman" w:hAnsi="Times New Roman"/>
          <w:sz w:val="24"/>
          <w:szCs w:val="24"/>
        </w:rPr>
        <w:t>..........................................................................................................................................................</w:t>
      </w:r>
    </w:p>
    <w:p w:rsidR="00C56F01" w:rsidRDefault="004D4D9A">
      <w:pPr>
        <w:pStyle w:val="Body"/>
        <w:pBdr>
          <w:top w:val="single" w:sz="4" w:space="0" w:color="000000"/>
          <w:left w:val="single" w:sz="4" w:space="0" w:color="000000"/>
          <w:bottom w:val="single" w:sz="4" w:space="0" w:color="000000"/>
          <w:right w:val="single" w:sz="4" w:space="0" w:color="000000"/>
        </w:pBdr>
        <w:spacing w:after="60" w:line="240" w:lineRule="auto"/>
        <w:ind w:right="27" w:firstLine="644"/>
        <w:jc w:val="center"/>
        <w:outlineLvl w:val="0"/>
        <w:rPr>
          <w:rFonts w:ascii="Times New Roman" w:eastAsia="Times New Roman" w:hAnsi="Times New Roman" w:cs="Times New Roman"/>
          <w:b/>
          <w:bCs/>
          <w:sz w:val="24"/>
          <w:szCs w:val="24"/>
        </w:rPr>
      </w:pPr>
      <w:r>
        <w:rPr>
          <w:rFonts w:ascii="Times New Roman" w:hAnsi="Times New Roman"/>
          <w:i/>
          <w:iCs/>
          <w:sz w:val="24"/>
          <w:szCs w:val="24"/>
        </w:rPr>
        <w:t xml:space="preserve">/лице за контакт, телефон, </w:t>
      </w:r>
      <w:r>
        <w:rPr>
          <w:rFonts w:ascii="Times New Roman" w:hAnsi="Times New Roman"/>
          <w:i/>
          <w:iCs/>
          <w:sz w:val="24"/>
          <w:szCs w:val="24"/>
          <w:lang w:val="ru-RU"/>
        </w:rPr>
        <w:t>факс и електронен адрес</w:t>
      </w:r>
      <w:r>
        <w:rPr>
          <w:rFonts w:ascii="Times New Roman" w:hAnsi="Times New Roman"/>
          <w:i/>
          <w:iCs/>
          <w:sz w:val="24"/>
          <w:szCs w:val="24"/>
        </w:rPr>
        <w:t>/</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 Опаковката на всеки от участниците следва да включва следните документи:</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2.3.1. Заявление за участие</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2.3.2. Списък на представените документи.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2.3.3. Единен европейски документ за обществени поръчки в електронен вид (еЕЕДОП), попълнен и представен в съответствие с изискванията на закона и условията на Възложителя за:</w:t>
      </w:r>
    </w:p>
    <w:p w:rsidR="00C56F01" w:rsidRDefault="004D4D9A">
      <w:pPr>
        <w:pStyle w:val="Body"/>
        <w:numPr>
          <w:ilvl w:val="0"/>
          <w:numId w:val="11"/>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еЕЕДОП за участника; </w:t>
      </w:r>
    </w:p>
    <w:p w:rsidR="00C56F01" w:rsidRDefault="004D4D9A">
      <w:pPr>
        <w:pStyle w:val="Body"/>
        <w:numPr>
          <w:ilvl w:val="0"/>
          <w:numId w:val="11"/>
        </w:numPr>
        <w:spacing w:after="0" w:line="240" w:lineRule="auto"/>
        <w:rPr>
          <w:rFonts w:ascii="Times New Roman" w:eastAsia="Times New Roman" w:hAnsi="Times New Roman" w:cs="Times New Roman"/>
          <w:sz w:val="24"/>
          <w:szCs w:val="24"/>
        </w:rPr>
      </w:pPr>
      <w:r>
        <w:rPr>
          <w:rFonts w:ascii="Times New Roman" w:hAnsi="Times New Roman"/>
          <w:sz w:val="24"/>
          <w:szCs w:val="24"/>
        </w:rPr>
        <w:t>еЕЕДОП за всеки от участниците в обединението, когато не е юридическо лице (ако е приложимо);</w:t>
      </w:r>
    </w:p>
    <w:p w:rsidR="00C56F01" w:rsidRDefault="004D4D9A">
      <w:pPr>
        <w:pStyle w:val="Body"/>
        <w:numPr>
          <w:ilvl w:val="0"/>
          <w:numId w:val="11"/>
        </w:numPr>
        <w:spacing w:after="0" w:line="240" w:lineRule="auto"/>
        <w:rPr>
          <w:rFonts w:ascii="Times New Roman" w:eastAsia="Times New Roman" w:hAnsi="Times New Roman" w:cs="Times New Roman"/>
          <w:sz w:val="24"/>
          <w:szCs w:val="24"/>
        </w:rPr>
      </w:pPr>
      <w:r>
        <w:rPr>
          <w:rFonts w:ascii="Times New Roman" w:hAnsi="Times New Roman"/>
          <w:sz w:val="24"/>
          <w:szCs w:val="24"/>
        </w:rPr>
        <w:t>еЕЕДОП за всяко физическо лице, наето по граждански договор от участника;</w:t>
      </w:r>
    </w:p>
    <w:p w:rsidR="00C56F01" w:rsidRDefault="004D4D9A">
      <w:pPr>
        <w:pStyle w:val="Body"/>
        <w:numPr>
          <w:ilvl w:val="0"/>
          <w:numId w:val="11"/>
        </w:numPr>
        <w:spacing w:after="0" w:line="240" w:lineRule="auto"/>
        <w:rPr>
          <w:rFonts w:ascii="Times New Roman" w:eastAsia="Times New Roman" w:hAnsi="Times New Roman" w:cs="Times New Roman"/>
          <w:sz w:val="24"/>
          <w:szCs w:val="24"/>
        </w:rPr>
      </w:pPr>
      <w:r>
        <w:rPr>
          <w:rFonts w:ascii="Times New Roman" w:hAnsi="Times New Roman"/>
          <w:sz w:val="24"/>
          <w:szCs w:val="24"/>
        </w:rPr>
        <w:t>еЕЕДОП за всеки подизпълнител (ако е приложимо);</w:t>
      </w:r>
    </w:p>
    <w:p w:rsidR="00C56F01" w:rsidRDefault="004D4D9A">
      <w:pPr>
        <w:pStyle w:val="Body"/>
        <w:numPr>
          <w:ilvl w:val="0"/>
          <w:numId w:val="11"/>
        </w:numPr>
        <w:spacing w:after="0" w:line="240" w:lineRule="auto"/>
        <w:rPr>
          <w:rFonts w:ascii="Times New Roman" w:eastAsia="Times New Roman" w:hAnsi="Times New Roman" w:cs="Times New Roman"/>
          <w:sz w:val="24"/>
          <w:szCs w:val="24"/>
        </w:rPr>
      </w:pPr>
      <w:r>
        <w:rPr>
          <w:rFonts w:ascii="Times New Roman" w:hAnsi="Times New Roman"/>
          <w:sz w:val="24"/>
          <w:szCs w:val="24"/>
        </w:rPr>
        <w:t>еЕЕДОП за всяко трето лице, чиито ресурси ще бъдат ангажирани в изпълнение на поръчката (ако е приложимо).</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Участниците следва да попълнят еЕЕДОП, спазвайки всички изисквания на Възложителя, посочени в настоящата документация и указанията за попълване на отделните полета, дадени в образеца на самия документ. </w:t>
      </w:r>
    </w:p>
    <w:p w:rsidR="00C56F01" w:rsidRDefault="004D4D9A">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lastRenderedPageBreak/>
        <w:t xml:space="preserve">ВАЖНО: Съгласно чл. 67, ал. 4 от ЗОП участниците следва да предоставят своите еЕЕДОП в електронен вид в нередактируем формат (напр. *.pdf </w:t>
      </w:r>
      <w:r>
        <w:rPr>
          <w:rFonts w:ascii="Times New Roman" w:hAnsi="Times New Roman"/>
          <w:b/>
          <w:bCs/>
          <w:sz w:val="24"/>
          <w:szCs w:val="24"/>
          <w:lang w:val="ru-RU"/>
        </w:rPr>
        <w:t>или еквивалент</w:t>
      </w:r>
      <w:r>
        <w:rPr>
          <w:rFonts w:ascii="Times New Roman" w:hAnsi="Times New Roman"/>
          <w:b/>
          <w:bCs/>
          <w:sz w:val="24"/>
          <w:szCs w:val="24"/>
        </w:rPr>
        <w:t xml:space="preserve">) на оптичен носител по образец предоставен от Възложителя, </w:t>
      </w:r>
      <w:r>
        <w:rPr>
          <w:rFonts w:ascii="Times New Roman" w:hAnsi="Times New Roman"/>
          <w:b/>
          <w:bCs/>
          <w:sz w:val="24"/>
          <w:szCs w:val="24"/>
          <w:lang w:val="ru-RU"/>
        </w:rPr>
        <w:t>подписани с електронен подпис</w:t>
      </w:r>
      <w:r>
        <w:rPr>
          <w:rFonts w:ascii="Times New Roman" w:hAnsi="Times New Roman"/>
          <w:b/>
          <w:bCs/>
          <w:sz w:val="24"/>
          <w:szCs w:val="24"/>
        </w:rPr>
        <w:t>. Попълването се извършва в уеб-платформата „Система за попълване и повторно използване на ЕЕДОП</w:t>
      </w:r>
      <w:proofErr w:type="gramStart"/>
      <w:r>
        <w:rPr>
          <w:rFonts w:ascii="Times New Roman" w:hAnsi="Times New Roman"/>
          <w:b/>
          <w:bCs/>
          <w:sz w:val="24"/>
          <w:szCs w:val="24"/>
        </w:rPr>
        <w:t>“ на</w:t>
      </w:r>
      <w:proofErr w:type="gramEnd"/>
      <w:r>
        <w:rPr>
          <w:rFonts w:ascii="Times New Roman" w:hAnsi="Times New Roman"/>
          <w:b/>
          <w:bCs/>
          <w:sz w:val="24"/>
          <w:szCs w:val="24"/>
        </w:rPr>
        <w:t xml:space="preserve"> адрес https://ec.europa.eu/tools/espd/filter?lang=bg.</w:t>
      </w:r>
    </w:p>
    <w:p w:rsidR="00C56F01" w:rsidRDefault="004D4D9A">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Съгласно методическо указание на Агенцията по обществени поръчки, електронната форма на ЕЕДОП следва да бъде подписана с </w:t>
      </w:r>
      <w:r>
        <w:rPr>
          <w:rFonts w:ascii="Times New Roman" w:hAnsi="Times New Roman"/>
          <w:b/>
          <w:bCs/>
          <w:sz w:val="24"/>
          <w:szCs w:val="24"/>
          <w:u w:val="single"/>
        </w:rPr>
        <w:t>квалифициран електронен подпис</w:t>
      </w:r>
      <w:r>
        <w:rPr>
          <w:rFonts w:ascii="Times New Roman" w:hAnsi="Times New Roman"/>
          <w:b/>
          <w:bCs/>
          <w:sz w:val="24"/>
          <w:szCs w:val="24"/>
        </w:rPr>
        <w:t>. Подписани по друг начин еЕЕДОП, в т.ч. подписани на ръка и сканирани ЕЕДОП, няма да бъдат приемани за редовни.</w:t>
      </w:r>
    </w:p>
    <w:p w:rsidR="00C56F01" w:rsidRDefault="004D4D9A">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Подробни указания за попълването, подписването и представянето на еЕЕДОП са публикувани на: </w:t>
      </w:r>
    </w:p>
    <w:p w:rsidR="00C56F01" w:rsidRDefault="004D4D9A">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http://ec.europa.eu/DocsRoom/documents/17242 </w:t>
      </w:r>
    </w:p>
    <w:p w:rsidR="00C56F01" w:rsidRDefault="00C56F01">
      <w:pPr>
        <w:pStyle w:val="Body"/>
        <w:spacing w:after="0" w:line="240" w:lineRule="auto"/>
        <w:rPr>
          <w:rFonts w:ascii="Times New Roman" w:eastAsia="Times New Roman" w:hAnsi="Times New Roman" w:cs="Times New Roman"/>
          <w:b/>
          <w:bCs/>
          <w:sz w:val="24"/>
          <w:szCs w:val="24"/>
        </w:rPr>
      </w:pPr>
    </w:p>
    <w:p w:rsidR="00C56F01" w:rsidRDefault="004D4D9A">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Възложителят приема за редовен еЕЕДОП на участника и при следните допълнителни условия:</w:t>
      </w:r>
    </w:p>
    <w:p w:rsidR="00C56F01" w:rsidRDefault="004D4D9A">
      <w:pPr>
        <w:pStyle w:val="Body"/>
        <w:numPr>
          <w:ilvl w:val="0"/>
          <w:numId w:val="11"/>
        </w:num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файлът, съдържащ документа, не трябва да е заразен с компютърни вируси и не трябва да съдържа макроси или изпълним програмен код;</w:t>
      </w:r>
    </w:p>
    <w:p w:rsidR="00C56F01" w:rsidRDefault="004D4D9A">
      <w:pPr>
        <w:pStyle w:val="Body"/>
        <w:numPr>
          <w:ilvl w:val="0"/>
          <w:numId w:val="11"/>
        </w:num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документът трябва да съдържа прав (некриптиран) текст.</w:t>
      </w:r>
    </w:p>
    <w:p w:rsidR="00C56F01" w:rsidRDefault="00C56F01">
      <w:pPr>
        <w:pStyle w:val="Body"/>
        <w:spacing w:after="0" w:line="240" w:lineRule="auto"/>
        <w:rPr>
          <w:rFonts w:ascii="Times New Roman" w:eastAsia="Times New Roman" w:hAnsi="Times New Roman" w:cs="Times New Roman"/>
          <w:b/>
          <w:bCs/>
          <w:i/>
          <w:iCs/>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b/>
          <w:bCs/>
          <w:i/>
          <w:iCs/>
          <w:sz w:val="24"/>
          <w:szCs w:val="24"/>
          <w:lang w:val="ru-RU"/>
        </w:rPr>
        <w:t>Забележка</w:t>
      </w:r>
      <w:r>
        <w:rPr>
          <w:rFonts w:ascii="Times New Roman" w:hAnsi="Times New Roman"/>
          <w:b/>
          <w:bCs/>
          <w:i/>
          <w:iCs/>
          <w:sz w:val="24"/>
          <w:szCs w:val="24"/>
        </w:rPr>
        <w:t xml:space="preserve">: </w:t>
      </w:r>
      <w:r>
        <w:rPr>
          <w:rFonts w:ascii="Times New Roman" w:hAnsi="Times New Roman"/>
          <w:i/>
          <w:iCs/>
          <w:sz w:val="24"/>
          <w:szCs w:val="24"/>
        </w:rPr>
        <w:t xml:space="preserve">Когато участник подава оферта за повече от една обособена позиция, в опаковката за всяка от позициите се представят поотделно комплектувани документи.  За всяка обособена позиция се представят отделно комплектувани заявления за участие заедно с описи към тях. </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2.3.4. Документи за доказване на предприетите мерки за надеждност, когато е приложимо – прилага се съответният документ, посочен в ЗОП;</w:t>
      </w:r>
    </w:p>
    <w:p w:rsidR="00C56F01" w:rsidRDefault="004D4D9A">
      <w:pPr>
        <w:pStyle w:val="Body"/>
        <w:spacing w:after="0" w:line="240" w:lineRule="auto"/>
        <w:rPr>
          <w:rFonts w:ascii="Times New Roman" w:eastAsia="Times New Roman" w:hAnsi="Times New Roman" w:cs="Times New Roman"/>
          <w:color w:val="FF0000"/>
          <w:sz w:val="24"/>
          <w:szCs w:val="24"/>
          <w:u w:color="FF0000"/>
        </w:rPr>
      </w:pPr>
      <w:r>
        <w:rPr>
          <w:rFonts w:ascii="Times New Roman" w:hAnsi="Times New Roman"/>
          <w:sz w:val="24"/>
          <w:szCs w:val="24"/>
        </w:rPr>
        <w:t>2.3.5. Копие от документ, от който да е видно правното основание за създаване на обединение, което не е юридическо лице, съдържащо изискуемата от възложителя информация – приложимо е само по отношение на участници – обединения, които не са юридически лица;</w:t>
      </w:r>
      <w:r>
        <w:rPr>
          <w:rFonts w:ascii="Times New Roman" w:hAnsi="Times New Roman"/>
          <w:color w:val="FF0000"/>
          <w:sz w:val="24"/>
          <w:szCs w:val="24"/>
          <w:u w:color="FF0000"/>
        </w:rPr>
        <w:t xml:space="preserve">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2.3.6. Списък-декларация за лицата по чл. 54, ал. 2 от ЗОП, вр. чл</w:t>
      </w:r>
      <w:r>
        <w:rPr>
          <w:rFonts w:ascii="Times New Roman" w:hAnsi="Times New Roman"/>
          <w:sz w:val="24"/>
          <w:szCs w:val="24"/>
          <w:lang w:val="ru-RU"/>
        </w:rPr>
        <w:t xml:space="preserve">. 40, </w:t>
      </w:r>
      <w:r>
        <w:rPr>
          <w:rFonts w:ascii="Times New Roman" w:hAnsi="Times New Roman"/>
          <w:sz w:val="24"/>
          <w:szCs w:val="24"/>
        </w:rPr>
        <w:t>ал. 1, т. 3 от ППЗОП.</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2.3.7. Техническо предложение, съдържащо:</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2.3.7.1. Документ за упълномощаване, когато лицето, което подава офертата, не е законният представител на участника;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2.3.7.2. Предложение за изпълнение на поръчката в съответствие с техническите спецификации и изискванията на възложителя, като всяка страница от техническото предложение трябва да бъде подписана и подпечатана от участника;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2.3.7.3. В образеца на Техническо предложение са инкорпорирани и текстовете на декларация за срок за валидност на офертата</w:t>
      </w:r>
      <w:r>
        <w:rPr>
          <w:rFonts w:ascii="Times New Roman" w:hAnsi="Times New Roman"/>
          <w:sz w:val="24"/>
          <w:szCs w:val="24"/>
          <w:lang w:val="ru-RU"/>
        </w:rPr>
        <w:t xml:space="preserve"> и</w:t>
      </w:r>
      <w:r>
        <w:rPr>
          <w:rFonts w:ascii="Times New Roman" w:hAnsi="Times New Roman"/>
          <w:sz w:val="24"/>
          <w:szCs w:val="24"/>
        </w:rPr>
        <w:t xml:space="preserve"> декларация за съгласие с клаузите на приложения проект на договор;</w:t>
      </w: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sz w:val="24"/>
          <w:szCs w:val="24"/>
        </w:rPr>
        <w:t xml:space="preserve">2.3.7.4. Техническо предложение се представя за всяка една обособена позиция поотделно. </w:t>
      </w:r>
      <w:r>
        <w:rPr>
          <w:rFonts w:ascii="Times New Roman" w:hAnsi="Times New Roman"/>
          <w:i/>
          <w:iCs/>
          <w:sz w:val="24"/>
          <w:szCs w:val="24"/>
        </w:rPr>
        <w:t xml:space="preserve">Забележка: Когато участник подава оферта за повече от една обособена позиция, в опаковката за всяка от позициите се представят поотделно комплектувани документи </w:t>
      </w:r>
      <w:r>
        <w:rPr>
          <w:rFonts w:ascii="Times New Roman" w:hAnsi="Times New Roman"/>
          <w:i/>
          <w:iCs/>
          <w:sz w:val="24"/>
          <w:szCs w:val="24"/>
        </w:rPr>
        <w:lastRenderedPageBreak/>
        <w:t>по чл. 39, ал. 3, т. 1 ППЗОП (приложенията към техническото предложение), с посочване на позицията, за която се отнасят.</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2.3.8. </w:t>
      </w:r>
      <w:r>
        <w:rPr>
          <w:rFonts w:ascii="Times New Roman" w:hAnsi="Times New Roman"/>
          <w:i/>
          <w:iCs/>
          <w:sz w:val="24"/>
          <w:szCs w:val="24"/>
        </w:rPr>
        <w:t>(Ако е приложимо за участника)</w:t>
      </w:r>
      <w:r>
        <w:rPr>
          <w:rFonts w:ascii="Times New Roman" w:hAnsi="Times New Roman"/>
          <w:sz w:val="24"/>
          <w:szCs w:val="24"/>
        </w:rPr>
        <w:t xml:space="preserve"> Декларация за конфиденциалност по чл. 102, ал</w:t>
      </w:r>
      <w:r>
        <w:rPr>
          <w:rFonts w:ascii="Times New Roman" w:hAnsi="Times New Roman"/>
          <w:sz w:val="24"/>
          <w:szCs w:val="24"/>
          <w:lang w:val="ru-RU"/>
        </w:rPr>
        <w:t xml:space="preserve">. 1 </w:t>
      </w:r>
      <w:r>
        <w:rPr>
          <w:rFonts w:ascii="Times New Roman" w:hAnsi="Times New Roman"/>
          <w:sz w:val="24"/>
          <w:szCs w:val="24"/>
        </w:rPr>
        <w:t>от ЗОП, в която участниците могат да посочат информация, която смятат за конфиденциална във връзка с наличието на търговска тайна. Когато участниците са се позовали на конфиденциалност, съответната информация не се разкрива от възложителя. Участниците не могат да се позовават на конфиденциалност по отношение на предложенията от офертите им, които подлежат на оценка.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2.3.9. </w:t>
      </w:r>
      <w:r>
        <w:rPr>
          <w:rFonts w:ascii="Times New Roman" w:hAnsi="Times New Roman"/>
          <w:i/>
          <w:iCs/>
          <w:sz w:val="24"/>
          <w:szCs w:val="24"/>
        </w:rPr>
        <w:t xml:space="preserve">(Ако е приложимо за участника) </w:t>
      </w:r>
      <w:r>
        <w:rPr>
          <w:rFonts w:ascii="Times New Roman" w:hAnsi="Times New Roman"/>
          <w:sz w:val="24"/>
          <w:szCs w:val="24"/>
        </w:rPr>
        <w:t>Доказателство за поетите от подизпълнителя задължения.</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2.3.10. </w:t>
      </w:r>
      <w:r>
        <w:rPr>
          <w:rFonts w:ascii="Times New Roman" w:hAnsi="Times New Roman"/>
          <w:i/>
          <w:iCs/>
          <w:sz w:val="24"/>
          <w:szCs w:val="24"/>
        </w:rPr>
        <w:t xml:space="preserve">(Ако е приложимо за участника) </w:t>
      </w:r>
      <w:r>
        <w:rPr>
          <w:rFonts w:ascii="Times New Roman" w:hAnsi="Times New Roman"/>
          <w:sz w:val="24"/>
          <w:szCs w:val="24"/>
        </w:rPr>
        <w:t>Документи за поетите от тртите лица задължения.</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2.3.11. Ценово предложение, съдържащо предложението на участника относно цената за изпълнение на поръчката. </w:t>
      </w:r>
      <w:proofErr w:type="gramStart"/>
      <w:r>
        <w:rPr>
          <w:rFonts w:ascii="Times New Roman" w:hAnsi="Times New Roman"/>
          <w:sz w:val="24"/>
          <w:szCs w:val="24"/>
        </w:rPr>
        <w:t xml:space="preserve">Тъй като цената за изпълнение на услугата е фиксирана, </w:t>
      </w:r>
      <w:r>
        <w:rPr>
          <w:rFonts w:ascii="Times New Roman" w:hAnsi="Times New Roman"/>
          <w:sz w:val="24"/>
          <w:szCs w:val="24"/>
          <w:lang w:val="ru-RU"/>
        </w:rPr>
        <w:t>не е необходимо ц</w:t>
      </w:r>
      <w:r>
        <w:rPr>
          <w:rFonts w:ascii="Times New Roman" w:hAnsi="Times New Roman"/>
          <w:sz w:val="24"/>
          <w:szCs w:val="24"/>
        </w:rPr>
        <w:t>еновото предложение да се поставя в отделен, запечатан непрозрачен плик с надпис „Предлагани ценови параметри“.</w:t>
      </w:r>
      <w:proofErr w:type="gramEnd"/>
      <w:r>
        <w:rPr>
          <w:rFonts w:ascii="Times New Roman" w:hAnsi="Times New Roman"/>
          <w:sz w:val="24"/>
          <w:szCs w:val="24"/>
        </w:rPr>
        <w:t xml:space="preserve"> Ценовото предложение се подписва от представляващия участника, или от негов пълномощник.</w:t>
      </w:r>
    </w:p>
    <w:p w:rsidR="00C56F01" w:rsidRDefault="00C56F01">
      <w:pPr>
        <w:pStyle w:val="Body"/>
        <w:spacing w:after="0" w:line="240" w:lineRule="auto"/>
        <w:ind w:left="360" w:right="139" w:hanging="360"/>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b/>
          <w:bCs/>
          <w:i/>
          <w:iCs/>
          <w:sz w:val="24"/>
          <w:szCs w:val="24"/>
        </w:rPr>
        <w:t xml:space="preserve">Забележка: </w:t>
      </w:r>
      <w:r>
        <w:rPr>
          <w:rFonts w:ascii="Times New Roman" w:hAnsi="Times New Roman"/>
          <w:i/>
          <w:iCs/>
          <w:sz w:val="24"/>
          <w:szCs w:val="24"/>
        </w:rPr>
        <w:t xml:space="preserve">Цените следва да бъдат представени в лева без ДДС и с ДДС. Отговорност за евентуално допуснати грешки или пропуски в предложените цени носи единствено участникът в процедурата. </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b/>
          <w:bCs/>
          <w:i/>
          <w:iCs/>
          <w:sz w:val="24"/>
          <w:szCs w:val="24"/>
        </w:rPr>
        <w:t xml:space="preserve">Забележка: </w:t>
      </w:r>
      <w:r>
        <w:rPr>
          <w:rFonts w:ascii="Times New Roman" w:hAnsi="Times New Roman"/>
          <w:i/>
          <w:iCs/>
          <w:sz w:val="24"/>
          <w:szCs w:val="24"/>
        </w:rPr>
        <w:t>Приложените към документацията образци на документи са задължителни за участниците в процедурата. Представянето на документи във вид различен от утвърдения от възложителя образец, ще се счита за неспазване на предварително обявените условия на възложителя.</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2.4. При получаване на офертата върху опаковката се отбелязват поредният номер, датата и часът на получаването, за което на приносителя се издава документ.</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2.5. Възложителят не приема за участие в процедурата оферти, които са представени след изтичане на крайния срок за получаване или са в незапечатанаопаковка или в опаковка с нарушена цялост. Тези обстоятелства се отбелязват във входящия регистър на възложителя, </w:t>
      </w:r>
      <w:r>
        <w:rPr>
          <w:rFonts w:ascii="Times New Roman" w:hAnsi="Times New Roman"/>
          <w:sz w:val="24"/>
          <w:szCs w:val="24"/>
          <w:lang w:val="ru-RU"/>
        </w:rPr>
        <w:t>когато е приложимо</w:t>
      </w:r>
      <w:r>
        <w:rPr>
          <w:rFonts w:ascii="Times New Roman" w:hAnsi="Times New Roman"/>
          <w:sz w:val="24"/>
          <w:szCs w:val="24"/>
        </w:rPr>
        <w:t>.</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2.6. До изтичане на срока за подаване на офертите всеки участник в процедурата може да промени, допълни или да оттегли офертата си.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2.7. 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Оферите на лицата се завеждат в регистъра на Възложителя. В тази хипотеза оферти от лица, които не са включени в списъка не се приемат.</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2.8. Срокът за подаване на оферти може да се удължи при условията и реда на чл. 100 от ЗОП.</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2.9. Във връзка с провеждането на процедурата, с подготовката и подаване на офертите, работата на назначената от Възложителя комисия и др., </w:t>
      </w:r>
      <w:r>
        <w:rPr>
          <w:rFonts w:ascii="Times New Roman" w:hAnsi="Times New Roman"/>
          <w:sz w:val="24"/>
          <w:szCs w:val="24"/>
          <w:lang w:val="ru-RU"/>
        </w:rPr>
        <w:t xml:space="preserve">както и </w:t>
      </w:r>
      <w:r>
        <w:rPr>
          <w:rFonts w:ascii="Times New Roman" w:hAnsi="Times New Roman"/>
          <w:sz w:val="24"/>
          <w:szCs w:val="24"/>
        </w:rPr>
        <w:t xml:space="preserve">за необходими действия и </w:t>
      </w:r>
      <w:r>
        <w:rPr>
          <w:rFonts w:ascii="Times New Roman" w:hAnsi="Times New Roman"/>
          <w:sz w:val="24"/>
          <w:szCs w:val="24"/>
        </w:rPr>
        <w:lastRenderedPageBreak/>
        <w:t>обстоятелства, които не са разгледани в документацията за участие и обявлението за откриване на процедурата, се прилагат правилата на ЗОП и ППЗОП.</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3.1. Възложителят предоставя неограничен, пълен, безплатен и пряк достъп чрез електронни средства до документацията за обществената поръчка на следния Интернет адрес</w:t>
      </w:r>
      <w:r>
        <w:rPr>
          <w:rFonts w:ascii="Times New Roman" w:hAnsi="Times New Roman"/>
          <w:sz w:val="24"/>
          <w:szCs w:val="24"/>
          <w:lang w:val="de-DE"/>
        </w:rPr>
        <w:t xml:space="preserve">: http://94.190.184.42/ProcCenter/ZOP/PublicRegisterList?UnitID=1.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3.2. С публикуване на документите на профила на купувача се приема, че заинтересованите лица и/или участници са уведомени относно отразените в тях обстоятелства.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3.3. Протоколите от работата на комисия, за които възложителят е длъжен да уведоми участниците, се изпращат по един от следните начини:</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3.4.1. на пощенския адрес, посочен от участника, чрез пощенска или друга куриерска услуга с препоръчана пратка с обратна разписка; или</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3.4.2. на електронна поща, като съобщението, с което се изпращат, се подписва с електронен подпис; или</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3.4.3. по факс;</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3.5. Когато протоколите не са получени от участника по някой от начините, посочени в т.3.4., възложителят, в деня, в който е узнал за това, публикува съобщение до него в профила на купувача. Протоколът се смята за връчен от датата на публикуване на съобщението.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pacing w:val="-1"/>
          <w:sz w:val="24"/>
          <w:szCs w:val="24"/>
        </w:rPr>
        <w:t xml:space="preserve">3.6. Обменът на информация между възложителя и заинтересованите лица/участниците, се осъществява чрез пощенска или друга подходяща куриерска услуга или комбинация от тях и електронни средства.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pacing w:val="-1"/>
          <w:sz w:val="24"/>
          <w:szCs w:val="24"/>
        </w:rPr>
        <w:t>3.7. При уведомяване по електронен път или по факс уведомлението е редовно, ако е изпратено на адресите в съответствие с т. 3.4. и е получено автоматично генерирано съобщение, потвърждаващо изпращането.</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pacing w:val="1"/>
          <w:sz w:val="24"/>
          <w:szCs w:val="24"/>
        </w:rPr>
        <w:t>3.8. При промяна в посочения адрес, факс и електронен адрес за кореспонденция лицата участниците</w:t>
      </w:r>
      <w:r>
        <w:rPr>
          <w:rFonts w:ascii="Times New Roman" w:hAnsi="Times New Roman"/>
          <w:spacing w:val="-2"/>
          <w:sz w:val="24"/>
          <w:szCs w:val="24"/>
        </w:rPr>
        <w:t xml:space="preserve"> са длъжни в срок до 24 (двадесет и четири) часа надлежно да уведомят възложителя.</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pacing w:val="-4"/>
          <w:sz w:val="24"/>
          <w:szCs w:val="24"/>
        </w:rPr>
        <w:t xml:space="preserve">3.9. Неправилно посочен </w:t>
      </w:r>
      <w:r>
        <w:rPr>
          <w:rFonts w:ascii="Times New Roman" w:hAnsi="Times New Roman"/>
          <w:spacing w:val="1"/>
          <w:sz w:val="24"/>
          <w:szCs w:val="24"/>
        </w:rPr>
        <w:t xml:space="preserve">адрес, факс и електронен адрес </w:t>
      </w:r>
      <w:r>
        <w:rPr>
          <w:rFonts w:ascii="Times New Roman" w:hAnsi="Times New Roman"/>
          <w:spacing w:val="-4"/>
          <w:sz w:val="24"/>
          <w:szCs w:val="24"/>
        </w:rPr>
        <w:t>за кореспонденция или неуведомяване за промяна на същите</w:t>
      </w:r>
      <w:r>
        <w:rPr>
          <w:rFonts w:ascii="Times New Roman" w:hAnsi="Times New Roman"/>
          <w:spacing w:val="1"/>
          <w:sz w:val="24"/>
          <w:szCs w:val="24"/>
        </w:rPr>
        <w:t xml:space="preserve"> освобождава възложителя от отговорност за неточно изпращане на уведомленията или информацията</w:t>
      </w:r>
      <w:r>
        <w:rPr>
          <w:rFonts w:ascii="Times New Roman" w:hAnsi="Times New Roman"/>
          <w:spacing w:val="-5"/>
          <w:sz w:val="24"/>
          <w:szCs w:val="24"/>
        </w:rPr>
        <w:t>.</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3.10. Обменът и съхраняването на информация в хода на провеждане на процедурата за възлагане на обществена поръчка се извършват по начин, който гарантира защитата на целостта на данните и на конфиденциалността на документите за участие в процедурата до момента на тяхното отваряне и разглеждане, който е след изтичане на срока за тяхното получаване.</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jc w:val="left"/>
        <w:rPr>
          <w:rFonts w:ascii="Times New Roman" w:eastAsia="Times New Roman" w:hAnsi="Times New Roman" w:cs="Times New Roman"/>
          <w:b/>
          <w:bCs/>
          <w:sz w:val="24"/>
          <w:szCs w:val="24"/>
          <w:u w:val="single"/>
        </w:rPr>
      </w:pPr>
      <w:r>
        <w:rPr>
          <w:rFonts w:ascii="Times New Roman" w:hAnsi="Times New Roman"/>
          <w:b/>
          <w:bCs/>
          <w:sz w:val="24"/>
          <w:szCs w:val="24"/>
          <w:u w:val="single"/>
        </w:rPr>
        <w:t>2. Провеждане на процедурата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Поредността на провеждане на преговорите се определя от комисията чрез жребий, на който могат да присъстват представители на поканените участници. Комисията провежда преговори с всеки от участниците поотделно, като се придържа точно към първоначално определените условия и изисквания за изпълнение на поръчката. Резултатите от преговорите се отразяват в протокол, който се подписва от комисията и от участника. Комисията не оповестява постигнатите договорености с участник пред </w:t>
      </w:r>
      <w:r>
        <w:rPr>
          <w:rFonts w:ascii="Times New Roman" w:hAnsi="Times New Roman"/>
          <w:sz w:val="24"/>
          <w:szCs w:val="24"/>
        </w:rPr>
        <w:lastRenderedPageBreak/>
        <w:t>останалите участници освен с негово изрично съгласие. Комисията провежда преговорите с всеки от участниците по един и същ начин, включително като им се предоставя еднаква информация и се задават едни и същи въпроси. След провеждане на преговорите комисията изготвя доклад, който съдържа информацията по чл</w:t>
      </w:r>
      <w:r>
        <w:rPr>
          <w:rFonts w:ascii="Times New Roman" w:hAnsi="Times New Roman"/>
          <w:sz w:val="24"/>
          <w:szCs w:val="24"/>
          <w:lang w:val="ru-RU"/>
        </w:rPr>
        <w:t xml:space="preserve">. 60, </w:t>
      </w:r>
      <w:r>
        <w:rPr>
          <w:rFonts w:ascii="Times New Roman" w:hAnsi="Times New Roman"/>
          <w:sz w:val="24"/>
          <w:szCs w:val="24"/>
        </w:rPr>
        <w:t>ал</w:t>
      </w:r>
      <w:r>
        <w:rPr>
          <w:rFonts w:ascii="Times New Roman" w:hAnsi="Times New Roman"/>
          <w:sz w:val="24"/>
          <w:szCs w:val="24"/>
          <w:lang w:val="ru-RU"/>
        </w:rPr>
        <w:t xml:space="preserve">. 1 </w:t>
      </w:r>
      <w:r>
        <w:rPr>
          <w:rFonts w:ascii="Times New Roman" w:hAnsi="Times New Roman"/>
          <w:sz w:val="24"/>
          <w:szCs w:val="24"/>
        </w:rPr>
        <w:t>ППЗОП. Докладът се подписва от членовете на комисията и се предава на възложителя заедно с цялата документация за одобрение.</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Процедурата приключва с решение на възложителя за определяне на изпълнител. Договорът за обществена поръчка се сключва при условията на чл. 112 ЗОП.</w:t>
      </w:r>
    </w:p>
    <w:p w:rsidR="00C56F01" w:rsidRDefault="00C56F01">
      <w:pPr>
        <w:pStyle w:val="Body"/>
        <w:spacing w:after="0" w:line="240" w:lineRule="auto"/>
        <w:jc w:val="left"/>
        <w:rPr>
          <w:rFonts w:ascii="Times New Roman" w:eastAsia="Times New Roman" w:hAnsi="Times New Roman" w:cs="Times New Roman"/>
          <w:sz w:val="24"/>
          <w:szCs w:val="24"/>
        </w:rPr>
      </w:pPr>
    </w:p>
    <w:p w:rsidR="00C56F01" w:rsidRDefault="004D4D9A">
      <w:pPr>
        <w:pStyle w:val="Body"/>
        <w:spacing w:after="0" w:line="240" w:lineRule="auto"/>
        <w:jc w:val="left"/>
        <w:rPr>
          <w:rFonts w:ascii="Times New Roman" w:eastAsia="Times New Roman" w:hAnsi="Times New Roman" w:cs="Times New Roman"/>
          <w:b/>
          <w:bCs/>
          <w:sz w:val="24"/>
          <w:szCs w:val="24"/>
          <w:u w:val="single"/>
        </w:rPr>
      </w:pPr>
      <w:r>
        <w:rPr>
          <w:rFonts w:ascii="Times New Roman" w:hAnsi="Times New Roman"/>
          <w:b/>
          <w:bCs/>
          <w:sz w:val="24"/>
          <w:szCs w:val="24"/>
          <w:u w:val="single"/>
        </w:rPr>
        <w:t>3. Етични клаузи</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Всеки опит на участник да се сдобие с поверителна информация, да сключи незаконно споразумение с конкуренти или да окаже влияние върху комисията или възложителя по време на процеса на разглеждане, изясняване и оценка на офертите, може да доведе до отстраняване на участника от процедурата или до административни наказания.</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Когато предлага оферта, участникът трябва да не е повлиян от възможен конфликт на интереси и да няма равностойни взаимоотношения в тази връзка с други участници в процедурата за възлагане на обществената поръчка или страни, ангажирани в проекта. Ако по време на изпълнение на договора възникне такава ситуация, изпълнителят трябва незабавно да уведоми възложителя.</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Изпълнителят трябва да действа във всеки един момент професионално, безпристрастно и в съответствие с кодекса за етично поведение на професията си. Той трябва да се въздържа от всякакви публични изявления във връзка с обществената поръчка, проекта като цяло или отделните дейности, направени без предварителното одобрение на възложителя.</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Изпълнителят не може да ангажира възложителя с дейност без предварителното писмено съгласие на последния.</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За периода на изпълнение на договора изпълнителят и неговият персонал ще спазват човешките права и ще поемат задължението да не нарушават политическите, културни и религиозни практики на Република България.</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Изпълнителят не може да приема други плащания във връзка с договора, освен тези, описани в самия договор.</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Изпълнителят и неговите служители не трябва да упражняват каквато и да било дейност или да получават облага, която е в разрез с техните задължения към възложителя.</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Изпълнителят и неговите служители са задължени да запазят професионална тайна за целия срок на договора, както и след неговото завършване. Всички доклади и документи, изготвени или получени от изпълнителя, са конфиденциални.</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Договорът определя как страните ползват всички доклади и документи, изготвени, получени или представени от тях по време на изпълнението на договора.</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Изпълнителят ще се въздържа от всички взаимоотношения, които могат да компрометират неговата независимост или независимостта на служителите му.</w:t>
      </w:r>
    </w:p>
    <w:sectPr w:rsidR="00C56F01" w:rsidSect="00C941B8">
      <w:headerReference w:type="default" r:id="rId7"/>
      <w:pgSz w:w="12240" w:h="15840"/>
      <w:pgMar w:top="513" w:right="1440" w:bottom="851"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6D8" w:rsidRDefault="00F146D8">
      <w:r>
        <w:separator/>
      </w:r>
    </w:p>
  </w:endnote>
  <w:endnote w:type="continuationSeparator" w:id="0">
    <w:p w:rsidR="00F146D8" w:rsidRDefault="00F146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6D8" w:rsidRDefault="00F146D8">
      <w:r>
        <w:separator/>
      </w:r>
    </w:p>
  </w:footnote>
  <w:footnote w:type="continuationSeparator" w:id="0">
    <w:p w:rsidR="00F146D8" w:rsidRDefault="00F14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DC" w:rsidRDefault="00F165DC" w:rsidP="00F165DC">
    <w:pPr>
      <w:pStyle w:val="Header"/>
      <w:pBdr>
        <w:bottom w:val="double" w:sz="4" w:space="1" w:color="auto"/>
      </w:pBdr>
      <w:jc w:val="center"/>
      <w:rPr>
        <w:b/>
        <w:noProof/>
        <w:sz w:val="18"/>
        <w:szCs w:val="18"/>
        <w:lang w:val="ru-RU"/>
      </w:rPr>
    </w:pPr>
    <w:r w:rsidRPr="00F165DC">
      <w:rPr>
        <w:b/>
        <w:noProof/>
        <w:sz w:val="18"/>
        <w:szCs w:val="18"/>
        <w:lang w:val="bg-BG" w:eastAsia="bg-BG"/>
      </w:rPr>
      <w:drawing>
        <wp:anchor distT="0" distB="0" distL="114300" distR="114300" simplePos="0" relativeHeight="251660288" behindDoc="0" locked="0" layoutInCell="1" allowOverlap="1">
          <wp:simplePos x="0" y="0"/>
          <wp:positionH relativeFrom="column">
            <wp:posOffset>4628515</wp:posOffset>
          </wp:positionH>
          <wp:positionV relativeFrom="paragraph">
            <wp:posOffset>114300</wp:posOffset>
          </wp:positionV>
          <wp:extent cx="1078230" cy="914400"/>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rcRect/>
                  <a:stretch>
                    <a:fillRect/>
                  </a:stretch>
                </pic:blipFill>
                <pic:spPr bwMode="auto">
                  <a:xfrm>
                    <a:off x="0" y="0"/>
                    <a:ext cx="1078230" cy="914400"/>
                  </a:xfrm>
                  <a:prstGeom prst="rect">
                    <a:avLst/>
                  </a:prstGeom>
                  <a:noFill/>
                  <a:ln w="9525">
                    <a:noFill/>
                    <a:miter lim="800000"/>
                    <a:headEnd/>
                    <a:tailEnd/>
                  </a:ln>
                </pic:spPr>
              </pic:pic>
            </a:graphicData>
          </a:graphic>
        </wp:anchor>
      </w:drawing>
    </w:r>
    <w:r w:rsidRPr="00F165DC">
      <w:rPr>
        <w:b/>
        <w:noProof/>
        <w:sz w:val="18"/>
        <w:szCs w:val="18"/>
        <w:lang w:val="bg-BG" w:eastAsia="bg-BG"/>
      </w:rPr>
      <w:drawing>
        <wp:anchor distT="0" distB="0" distL="114300" distR="114300" simplePos="0" relativeHeight="251659264" behindDoc="0" locked="0" layoutInCell="1" allowOverlap="1">
          <wp:simplePos x="0" y="0"/>
          <wp:positionH relativeFrom="column">
            <wp:posOffset>-23495</wp:posOffset>
          </wp:positionH>
          <wp:positionV relativeFrom="paragraph">
            <wp:posOffset>7620</wp:posOffset>
          </wp:positionV>
          <wp:extent cx="1051560" cy="107442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1051560" cy="1074420"/>
                  </a:xfrm>
                  <a:prstGeom prst="rect">
                    <a:avLst/>
                  </a:prstGeom>
                  <a:noFill/>
                </pic:spPr>
              </pic:pic>
            </a:graphicData>
          </a:graphic>
        </wp:anchor>
      </w:drawing>
    </w:r>
  </w:p>
  <w:p w:rsidR="00F165DC" w:rsidRDefault="00F165DC" w:rsidP="00F165DC">
    <w:pPr>
      <w:pStyle w:val="Header"/>
      <w:pBdr>
        <w:bottom w:val="double" w:sz="4" w:space="1" w:color="auto"/>
      </w:pBdr>
      <w:jc w:val="center"/>
      <w:rPr>
        <w:b/>
        <w:noProof/>
        <w:sz w:val="18"/>
        <w:szCs w:val="18"/>
        <w:lang w:val="ru-RU"/>
      </w:rPr>
    </w:pPr>
  </w:p>
  <w:p w:rsidR="00F165DC" w:rsidRDefault="00F165DC" w:rsidP="00F165DC">
    <w:pPr>
      <w:pStyle w:val="Header"/>
      <w:pBdr>
        <w:bottom w:val="double" w:sz="4" w:space="1" w:color="auto"/>
      </w:pBdr>
      <w:jc w:val="center"/>
      <w:rPr>
        <w:b/>
        <w:noProof/>
        <w:sz w:val="18"/>
        <w:szCs w:val="18"/>
        <w:lang w:val="ru-RU"/>
      </w:rPr>
    </w:pPr>
  </w:p>
  <w:p w:rsidR="00F165DC" w:rsidRDefault="00F165DC" w:rsidP="00F165DC">
    <w:pPr>
      <w:pStyle w:val="Header"/>
      <w:pBdr>
        <w:bottom w:val="double" w:sz="4" w:space="1" w:color="auto"/>
      </w:pBdr>
      <w:jc w:val="center"/>
      <w:rPr>
        <w:b/>
        <w:noProof/>
        <w:sz w:val="18"/>
        <w:szCs w:val="18"/>
        <w:lang w:val="ru-RU"/>
      </w:rPr>
    </w:pPr>
  </w:p>
  <w:p w:rsidR="00F165DC" w:rsidRPr="00F165DC" w:rsidRDefault="00F165DC" w:rsidP="00F165DC">
    <w:pPr>
      <w:pStyle w:val="Header"/>
      <w:pBdr>
        <w:bottom w:val="double" w:sz="4" w:space="1" w:color="auto"/>
      </w:pBdr>
      <w:jc w:val="center"/>
      <w:rPr>
        <w:b/>
        <w:noProof/>
        <w:sz w:val="18"/>
        <w:szCs w:val="18"/>
      </w:rPr>
    </w:pPr>
    <w:r w:rsidRPr="00F165DC">
      <w:rPr>
        <w:b/>
        <w:noProof/>
        <w:sz w:val="18"/>
        <w:szCs w:val="18"/>
        <w:lang w:val="ru-RU"/>
      </w:rPr>
      <w:t>Процедурата се осъществява с финансовата подкрепа на</w:t>
    </w:r>
  </w:p>
  <w:p w:rsidR="00F165DC" w:rsidRPr="00F165DC" w:rsidRDefault="00F165DC" w:rsidP="00F165DC">
    <w:pPr>
      <w:pStyle w:val="Header"/>
      <w:pBdr>
        <w:bottom w:val="double" w:sz="4" w:space="1" w:color="auto"/>
      </w:pBdr>
      <w:jc w:val="center"/>
      <w:rPr>
        <w:b/>
        <w:noProof/>
        <w:sz w:val="18"/>
        <w:szCs w:val="18"/>
      </w:rPr>
    </w:pPr>
    <w:r w:rsidRPr="00F165DC">
      <w:rPr>
        <w:b/>
        <w:noProof/>
        <w:sz w:val="18"/>
        <w:szCs w:val="18"/>
        <w:lang w:val="ru-RU"/>
      </w:rPr>
      <w:t>Европейския социален фонд</w:t>
    </w:r>
  </w:p>
  <w:p w:rsidR="00F165DC" w:rsidRPr="00F165DC" w:rsidRDefault="00F165DC" w:rsidP="00F165DC">
    <w:pPr>
      <w:pStyle w:val="Header"/>
      <w:pBdr>
        <w:bottom w:val="double" w:sz="4" w:space="1" w:color="auto"/>
      </w:pBdr>
      <w:jc w:val="center"/>
      <w:rPr>
        <w:b/>
        <w:noProof/>
        <w:sz w:val="18"/>
        <w:szCs w:val="18"/>
      </w:rPr>
    </w:pPr>
  </w:p>
  <w:p w:rsidR="00F165DC" w:rsidRPr="00F165DC" w:rsidRDefault="00F165DC" w:rsidP="00F165DC">
    <w:pPr>
      <w:pStyle w:val="Header"/>
      <w:pBdr>
        <w:bottom w:val="double" w:sz="4" w:space="1" w:color="auto"/>
      </w:pBdr>
      <w:jc w:val="center"/>
      <w:rPr>
        <w:color w:val="333333"/>
        <w:sz w:val="18"/>
        <w:szCs w:val="18"/>
        <w:shd w:val="clear" w:color="auto" w:fill="FFFFFF"/>
      </w:rPr>
    </w:pPr>
    <w:r w:rsidRPr="00F165DC">
      <w:rPr>
        <w:color w:val="333333"/>
        <w:sz w:val="18"/>
        <w:szCs w:val="18"/>
        <w:shd w:val="clear" w:color="auto" w:fill="FFFFFF"/>
      </w:rPr>
      <w:t xml:space="preserve">Проект </w:t>
    </w:r>
    <w:r w:rsidRPr="00F165DC">
      <w:rPr>
        <w:i/>
        <w:color w:val="333333"/>
        <w:sz w:val="18"/>
        <w:szCs w:val="18"/>
        <w:shd w:val="clear" w:color="auto" w:fill="FFFFFF"/>
      </w:rPr>
      <w:t>BG05M9OP001-1.021-0175-C01</w:t>
    </w:r>
  </w:p>
  <w:p w:rsidR="00F165DC" w:rsidRPr="00F165DC" w:rsidRDefault="00F165DC" w:rsidP="00F165DC">
    <w:pPr>
      <w:pStyle w:val="Header"/>
      <w:pBdr>
        <w:bottom w:val="double" w:sz="4" w:space="1" w:color="auto"/>
      </w:pBdr>
      <w:jc w:val="center"/>
      <w:rPr>
        <w:b/>
        <w:noProof/>
        <w:sz w:val="18"/>
        <w:szCs w:val="18"/>
      </w:rPr>
    </w:pPr>
    <w:r w:rsidRPr="00F165DC">
      <w:rPr>
        <w:i/>
        <w:color w:val="333333"/>
        <w:sz w:val="18"/>
        <w:szCs w:val="18"/>
        <w:shd w:val="clear" w:color="auto" w:fill="FFFFFF"/>
      </w:rPr>
      <w:t>„Подобряване на професионалната квалификация, компетенциите и уменията на заетите лица във "В и К" ООД - Кърджали</w:t>
    </w:r>
    <w:r w:rsidRPr="00F165DC">
      <w:rPr>
        <w:i/>
        <w:sz w:val="18"/>
        <w:szCs w:val="18"/>
      </w:rPr>
      <w:t>”</w:t>
    </w:r>
  </w:p>
  <w:p w:rsidR="00C56F01" w:rsidRPr="00F165DC" w:rsidRDefault="00C56F01" w:rsidP="00F165DC">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5543E"/>
    <w:multiLevelType w:val="hybridMultilevel"/>
    <w:tmpl w:val="12BAC00C"/>
    <w:numStyleLink w:val="ImportedStyle3"/>
  </w:abstractNum>
  <w:abstractNum w:abstractNumId="1">
    <w:nsid w:val="14A24202"/>
    <w:multiLevelType w:val="hybridMultilevel"/>
    <w:tmpl w:val="12E40516"/>
    <w:numStyleLink w:val="ImportedStyle5"/>
  </w:abstractNum>
  <w:abstractNum w:abstractNumId="2">
    <w:nsid w:val="26C220EE"/>
    <w:multiLevelType w:val="hybridMultilevel"/>
    <w:tmpl w:val="12E40516"/>
    <w:styleLink w:val="ImportedStyle5"/>
    <w:lvl w:ilvl="0" w:tplc="9D647980">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FCD792">
      <w:start w:val="1"/>
      <w:numFmt w:val="bullet"/>
      <w:lvlText w:val="o"/>
      <w:lvlJc w:val="left"/>
      <w:pPr>
        <w:ind w:left="1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500B4C">
      <w:start w:val="1"/>
      <w:numFmt w:val="bullet"/>
      <w:lvlText w:val="▪"/>
      <w:lvlJc w:val="left"/>
      <w:pPr>
        <w:ind w:left="21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A0D9D4">
      <w:start w:val="1"/>
      <w:numFmt w:val="bullet"/>
      <w:lvlText w:val="•"/>
      <w:lvlJc w:val="left"/>
      <w:pPr>
        <w:ind w:left="29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CC74D2">
      <w:start w:val="1"/>
      <w:numFmt w:val="bullet"/>
      <w:lvlText w:val="o"/>
      <w:lvlJc w:val="left"/>
      <w:pPr>
        <w:ind w:left="36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921882">
      <w:start w:val="1"/>
      <w:numFmt w:val="bullet"/>
      <w:lvlText w:val="▪"/>
      <w:lvlJc w:val="left"/>
      <w:pPr>
        <w:ind w:left="43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EDAB2">
      <w:start w:val="1"/>
      <w:numFmt w:val="bullet"/>
      <w:lvlText w:val="•"/>
      <w:lvlJc w:val="left"/>
      <w:pPr>
        <w:ind w:left="50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8ABF88">
      <w:start w:val="1"/>
      <w:numFmt w:val="bullet"/>
      <w:lvlText w:val="o"/>
      <w:lvlJc w:val="left"/>
      <w:pPr>
        <w:ind w:left="57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58BCDA">
      <w:start w:val="1"/>
      <w:numFmt w:val="bullet"/>
      <w:lvlText w:val="▪"/>
      <w:lvlJc w:val="left"/>
      <w:pPr>
        <w:ind w:left="65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C402AB0"/>
    <w:multiLevelType w:val="hybridMultilevel"/>
    <w:tmpl w:val="303277FC"/>
    <w:numStyleLink w:val="ImportedStyle4"/>
  </w:abstractNum>
  <w:abstractNum w:abstractNumId="4">
    <w:nsid w:val="464E6E66"/>
    <w:multiLevelType w:val="hybridMultilevel"/>
    <w:tmpl w:val="303277FC"/>
    <w:styleLink w:val="ImportedStyle4"/>
    <w:lvl w:ilvl="0" w:tplc="5F86EB1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46F29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DC86DA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7F0E88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6585FE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2969D6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B3C1BE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9204E5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F78785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4E583A1F"/>
    <w:multiLevelType w:val="hybridMultilevel"/>
    <w:tmpl w:val="F288F64A"/>
    <w:numStyleLink w:val="ImportedStyle6"/>
  </w:abstractNum>
  <w:abstractNum w:abstractNumId="6">
    <w:nsid w:val="5C241148"/>
    <w:multiLevelType w:val="hybridMultilevel"/>
    <w:tmpl w:val="308E0C3E"/>
    <w:styleLink w:val="ImportedStyle2"/>
    <w:lvl w:ilvl="0" w:tplc="F7C26DCE">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B424B5E">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F1C5746">
      <w:start w:val="1"/>
      <w:numFmt w:val="lowerRoman"/>
      <w:lvlText w:val="%3."/>
      <w:lvlJc w:val="left"/>
      <w:pPr>
        <w:tabs>
          <w:tab w:val="num" w:pos="2160"/>
        </w:tabs>
        <w:ind w:left="1440" w:firstLine="75"/>
      </w:pPr>
      <w:rPr>
        <w:rFonts w:hAnsi="Arial Unicode MS"/>
        <w:caps w:val="0"/>
        <w:smallCaps w:val="0"/>
        <w:strike w:val="0"/>
        <w:dstrike w:val="0"/>
        <w:outline w:val="0"/>
        <w:emboss w:val="0"/>
        <w:imprint w:val="0"/>
        <w:spacing w:val="0"/>
        <w:w w:val="100"/>
        <w:kern w:val="0"/>
        <w:position w:val="0"/>
        <w:highlight w:val="none"/>
        <w:vertAlign w:val="baseline"/>
      </w:rPr>
    </w:lvl>
    <w:lvl w:ilvl="3" w:tplc="994EC6FE">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7A56BCEA">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CBDC40F4">
      <w:start w:val="1"/>
      <w:numFmt w:val="lowerRoman"/>
      <w:lvlText w:val="%6."/>
      <w:lvlJc w:val="left"/>
      <w:pPr>
        <w:tabs>
          <w:tab w:val="num" w:pos="4320"/>
        </w:tabs>
        <w:ind w:left="3600" w:firstLine="75"/>
      </w:pPr>
      <w:rPr>
        <w:rFonts w:hAnsi="Arial Unicode MS"/>
        <w:caps w:val="0"/>
        <w:smallCaps w:val="0"/>
        <w:strike w:val="0"/>
        <w:dstrike w:val="0"/>
        <w:outline w:val="0"/>
        <w:emboss w:val="0"/>
        <w:imprint w:val="0"/>
        <w:spacing w:val="0"/>
        <w:w w:val="100"/>
        <w:kern w:val="0"/>
        <w:position w:val="0"/>
        <w:highlight w:val="none"/>
        <w:vertAlign w:val="baseline"/>
      </w:rPr>
    </w:lvl>
    <w:lvl w:ilvl="6" w:tplc="5ABA12EC">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2EBEA414">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FAAC4624">
      <w:start w:val="1"/>
      <w:numFmt w:val="lowerRoman"/>
      <w:lvlText w:val="%9."/>
      <w:lvlJc w:val="left"/>
      <w:pPr>
        <w:tabs>
          <w:tab w:val="num" w:pos="6480"/>
        </w:tabs>
        <w:ind w:left="5760" w:firstLine="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70565C19"/>
    <w:multiLevelType w:val="hybridMultilevel"/>
    <w:tmpl w:val="308E0C3E"/>
    <w:numStyleLink w:val="ImportedStyle2"/>
  </w:abstractNum>
  <w:abstractNum w:abstractNumId="8">
    <w:nsid w:val="732D6387"/>
    <w:multiLevelType w:val="hybridMultilevel"/>
    <w:tmpl w:val="12BAC00C"/>
    <w:styleLink w:val="ImportedStyle3"/>
    <w:lvl w:ilvl="0" w:tplc="FC340CAA">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1A0C004">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FED446">
      <w:start w:val="1"/>
      <w:numFmt w:val="lowerRoman"/>
      <w:lvlText w:val="%3."/>
      <w:lvlJc w:val="left"/>
      <w:pPr>
        <w:ind w:left="1080" w:hanging="642"/>
      </w:pPr>
      <w:rPr>
        <w:rFonts w:hAnsi="Arial Unicode MS"/>
        <w:b/>
        <w:bCs/>
        <w:caps w:val="0"/>
        <w:smallCaps w:val="0"/>
        <w:strike w:val="0"/>
        <w:dstrike w:val="0"/>
        <w:outline w:val="0"/>
        <w:emboss w:val="0"/>
        <w:imprint w:val="0"/>
        <w:spacing w:val="0"/>
        <w:w w:val="100"/>
        <w:kern w:val="0"/>
        <w:position w:val="0"/>
        <w:highlight w:val="none"/>
        <w:vertAlign w:val="baseline"/>
      </w:rPr>
    </w:lvl>
    <w:lvl w:ilvl="3" w:tplc="3760F116">
      <w:start w:val="1"/>
      <w:numFmt w:val="decimal"/>
      <w:lvlText w:val="%4."/>
      <w:lvlJc w:val="left"/>
      <w:pPr>
        <w:ind w:left="18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75325DD6">
      <w:start w:val="1"/>
      <w:numFmt w:val="lowerLetter"/>
      <w:lvlText w:val="%5."/>
      <w:lvlJc w:val="left"/>
      <w:pPr>
        <w:ind w:left="25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30E2D4A0">
      <w:start w:val="1"/>
      <w:numFmt w:val="lowerRoman"/>
      <w:lvlText w:val="%6."/>
      <w:lvlJc w:val="left"/>
      <w:pPr>
        <w:ind w:left="3240" w:hanging="642"/>
      </w:pPr>
      <w:rPr>
        <w:rFonts w:hAnsi="Arial Unicode MS"/>
        <w:b/>
        <w:bCs/>
        <w:caps w:val="0"/>
        <w:smallCaps w:val="0"/>
        <w:strike w:val="0"/>
        <w:dstrike w:val="0"/>
        <w:outline w:val="0"/>
        <w:emboss w:val="0"/>
        <w:imprint w:val="0"/>
        <w:spacing w:val="0"/>
        <w:w w:val="100"/>
        <w:kern w:val="0"/>
        <w:position w:val="0"/>
        <w:highlight w:val="none"/>
        <w:vertAlign w:val="baseline"/>
      </w:rPr>
    </w:lvl>
    <w:lvl w:ilvl="6" w:tplc="9D787BDE">
      <w:start w:val="1"/>
      <w:numFmt w:val="decimal"/>
      <w:lvlText w:val="%7."/>
      <w:lvlJc w:val="left"/>
      <w:pPr>
        <w:ind w:left="39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6DF0F278">
      <w:start w:val="1"/>
      <w:numFmt w:val="lowerLetter"/>
      <w:lvlText w:val="%8."/>
      <w:lvlJc w:val="left"/>
      <w:pPr>
        <w:ind w:left="46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8F4A8D62">
      <w:start w:val="1"/>
      <w:numFmt w:val="lowerRoman"/>
      <w:lvlText w:val="%9."/>
      <w:lvlJc w:val="left"/>
      <w:pPr>
        <w:ind w:left="5400" w:hanging="64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79BD0C53"/>
    <w:multiLevelType w:val="hybridMultilevel"/>
    <w:tmpl w:val="F288F64A"/>
    <w:styleLink w:val="ImportedStyle6"/>
    <w:lvl w:ilvl="0" w:tplc="099CE9A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1C25CE0">
      <w:start w:val="1"/>
      <w:numFmt w:val="bullet"/>
      <w:lvlText w:val="o"/>
      <w:lvlJc w:val="left"/>
      <w:pPr>
        <w:tabs>
          <w:tab w:val="left" w:pos="1068"/>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34B2CE">
      <w:start w:val="1"/>
      <w:numFmt w:val="bullet"/>
      <w:lvlText w:val="▪"/>
      <w:lvlJc w:val="left"/>
      <w:pPr>
        <w:tabs>
          <w:tab w:val="left" w:pos="1068"/>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630C6B2">
      <w:start w:val="1"/>
      <w:numFmt w:val="bullet"/>
      <w:lvlText w:val="•"/>
      <w:lvlJc w:val="left"/>
      <w:pPr>
        <w:tabs>
          <w:tab w:val="left" w:pos="1068"/>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1A0CD4A">
      <w:start w:val="1"/>
      <w:numFmt w:val="bullet"/>
      <w:lvlText w:val="o"/>
      <w:lvlJc w:val="left"/>
      <w:pPr>
        <w:tabs>
          <w:tab w:val="left" w:pos="1068"/>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6E6E2D8">
      <w:start w:val="1"/>
      <w:numFmt w:val="bullet"/>
      <w:lvlText w:val="▪"/>
      <w:lvlJc w:val="left"/>
      <w:pPr>
        <w:tabs>
          <w:tab w:val="left" w:pos="1068"/>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3F2A510">
      <w:start w:val="1"/>
      <w:numFmt w:val="bullet"/>
      <w:lvlText w:val="•"/>
      <w:lvlJc w:val="left"/>
      <w:pPr>
        <w:tabs>
          <w:tab w:val="left" w:pos="1068"/>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1CE568">
      <w:start w:val="1"/>
      <w:numFmt w:val="bullet"/>
      <w:lvlText w:val="o"/>
      <w:lvlJc w:val="left"/>
      <w:pPr>
        <w:tabs>
          <w:tab w:val="left" w:pos="1068"/>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910BA52">
      <w:start w:val="1"/>
      <w:numFmt w:val="bullet"/>
      <w:lvlText w:val="▪"/>
      <w:lvlJc w:val="left"/>
      <w:pPr>
        <w:tabs>
          <w:tab w:val="left" w:pos="1068"/>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7"/>
  </w:num>
  <w:num w:numId="3">
    <w:abstractNumId w:val="8"/>
  </w:num>
  <w:num w:numId="4">
    <w:abstractNumId w:val="0"/>
  </w:num>
  <w:num w:numId="5">
    <w:abstractNumId w:val="0"/>
    <w:lvlOverride w:ilvl="0">
      <w:startOverride w:val="3"/>
    </w:lvlOverride>
  </w:num>
  <w:num w:numId="6">
    <w:abstractNumId w:val="4"/>
  </w:num>
  <w:num w:numId="7">
    <w:abstractNumId w:val="3"/>
  </w:num>
  <w:num w:numId="8">
    <w:abstractNumId w:val="2"/>
  </w:num>
  <w:num w:numId="9">
    <w:abstractNumId w:val="1"/>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characterSpacingControl w:val="doNotCompress"/>
  <w:footnotePr>
    <w:footnote w:id="-1"/>
    <w:footnote w:id="0"/>
  </w:footnotePr>
  <w:endnotePr>
    <w:endnote w:id="-1"/>
    <w:endnote w:id="0"/>
  </w:endnotePr>
  <w:compat/>
  <w:rsids>
    <w:rsidRoot w:val="00C56F01"/>
    <w:rsid w:val="000D6C45"/>
    <w:rsid w:val="001D03F9"/>
    <w:rsid w:val="002B573E"/>
    <w:rsid w:val="00315150"/>
    <w:rsid w:val="00364C18"/>
    <w:rsid w:val="003710E6"/>
    <w:rsid w:val="004C6812"/>
    <w:rsid w:val="004D4D9A"/>
    <w:rsid w:val="00622033"/>
    <w:rsid w:val="00682970"/>
    <w:rsid w:val="00695D56"/>
    <w:rsid w:val="0076615B"/>
    <w:rsid w:val="00790140"/>
    <w:rsid w:val="007B416D"/>
    <w:rsid w:val="00823784"/>
    <w:rsid w:val="00AB1622"/>
    <w:rsid w:val="00AC7CC5"/>
    <w:rsid w:val="00B163A7"/>
    <w:rsid w:val="00B328CE"/>
    <w:rsid w:val="00C13F46"/>
    <w:rsid w:val="00C55E42"/>
    <w:rsid w:val="00C56F01"/>
    <w:rsid w:val="00C941B8"/>
    <w:rsid w:val="00E61387"/>
    <w:rsid w:val="00EB7BEE"/>
    <w:rsid w:val="00F146D8"/>
    <w:rsid w:val="00F165DC"/>
    <w:rsid w:val="00F96C5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4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41B8"/>
    <w:rPr>
      <w:u w:val="single"/>
    </w:rPr>
  </w:style>
  <w:style w:type="paragraph" w:styleId="Header">
    <w:name w:val="header"/>
    <w:link w:val="HeaderChar"/>
    <w:rsid w:val="00C941B8"/>
    <w:pPr>
      <w:tabs>
        <w:tab w:val="center" w:pos="4536"/>
        <w:tab w:val="right" w:pos="9072"/>
      </w:tabs>
      <w:jc w:val="both"/>
    </w:pPr>
    <w:rPr>
      <w:rFonts w:cs="Arial Unicode MS"/>
      <w:color w:val="000000"/>
      <w:sz w:val="24"/>
      <w:szCs w:val="24"/>
      <w:u w:color="000000"/>
    </w:rPr>
  </w:style>
  <w:style w:type="paragraph" w:customStyle="1" w:styleId="HeaderFooter">
    <w:name w:val="Header &amp; Footer"/>
    <w:rsid w:val="00C941B8"/>
    <w:pPr>
      <w:tabs>
        <w:tab w:val="right" w:pos="9020"/>
      </w:tabs>
    </w:pPr>
    <w:rPr>
      <w:rFonts w:ascii="Helvetica" w:eastAsia="Helvetica" w:hAnsi="Helvetica" w:cs="Helvetica"/>
      <w:color w:val="000000"/>
      <w:sz w:val="24"/>
      <w:szCs w:val="24"/>
    </w:rPr>
  </w:style>
  <w:style w:type="paragraph" w:customStyle="1" w:styleId="Body">
    <w:name w:val="Body"/>
    <w:rsid w:val="00C941B8"/>
    <w:pPr>
      <w:spacing w:after="200" w:line="276" w:lineRule="auto"/>
      <w:jc w:val="both"/>
    </w:pPr>
    <w:rPr>
      <w:rFonts w:ascii="Calibri" w:eastAsia="Calibri" w:hAnsi="Calibri" w:cs="Calibri"/>
      <w:color w:val="000000"/>
      <w:u w:color="000000"/>
    </w:rPr>
  </w:style>
  <w:style w:type="paragraph" w:customStyle="1" w:styleId="21">
    <w:name w:val="Средна мрежа 21"/>
    <w:rsid w:val="00C941B8"/>
    <w:pPr>
      <w:jc w:val="both"/>
    </w:pPr>
    <w:rPr>
      <w:rFonts w:ascii="Calibri" w:eastAsia="Calibri" w:hAnsi="Calibri" w:cs="Calibri"/>
      <w:color w:val="000000"/>
      <w:u w:color="000000"/>
    </w:rPr>
  </w:style>
  <w:style w:type="paragraph" w:customStyle="1" w:styleId="MediumGrid21">
    <w:name w:val="Medium Grid 21"/>
    <w:rsid w:val="00C941B8"/>
    <w:pPr>
      <w:jc w:val="both"/>
    </w:pPr>
    <w:rPr>
      <w:rFonts w:ascii="Calibri" w:eastAsia="Calibri" w:hAnsi="Calibri" w:cs="Calibri"/>
      <w:color w:val="000000"/>
      <w:u w:color="000000"/>
    </w:rPr>
  </w:style>
  <w:style w:type="paragraph" w:styleId="ListParagraph">
    <w:name w:val="List Paragraph"/>
    <w:rsid w:val="00C941B8"/>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rsid w:val="00C941B8"/>
    <w:pPr>
      <w:numPr>
        <w:numId w:val="1"/>
      </w:numPr>
    </w:pPr>
  </w:style>
  <w:style w:type="numbering" w:customStyle="1" w:styleId="ImportedStyle3">
    <w:name w:val="Imported Style 3"/>
    <w:rsid w:val="00C941B8"/>
    <w:pPr>
      <w:numPr>
        <w:numId w:val="3"/>
      </w:numPr>
    </w:pPr>
  </w:style>
  <w:style w:type="numbering" w:customStyle="1" w:styleId="ImportedStyle4">
    <w:name w:val="Imported Style 4"/>
    <w:rsid w:val="00C941B8"/>
    <w:pPr>
      <w:numPr>
        <w:numId w:val="6"/>
      </w:numPr>
    </w:pPr>
  </w:style>
  <w:style w:type="numbering" w:customStyle="1" w:styleId="ImportedStyle5">
    <w:name w:val="Imported Style 5"/>
    <w:rsid w:val="00C941B8"/>
    <w:pPr>
      <w:numPr>
        <w:numId w:val="8"/>
      </w:numPr>
    </w:pPr>
  </w:style>
  <w:style w:type="paragraph" w:styleId="NoSpacing">
    <w:name w:val="No Spacing"/>
    <w:rsid w:val="00C941B8"/>
    <w:pPr>
      <w:spacing w:after="200" w:line="276" w:lineRule="auto"/>
      <w:jc w:val="both"/>
    </w:pPr>
    <w:rPr>
      <w:rFonts w:cs="Arial Unicode MS"/>
      <w:b/>
      <w:bCs/>
      <w:color w:val="000000"/>
      <w:sz w:val="24"/>
      <w:szCs w:val="24"/>
      <w:u w:color="000000"/>
    </w:rPr>
  </w:style>
  <w:style w:type="numbering" w:customStyle="1" w:styleId="ImportedStyle6">
    <w:name w:val="Imported Style 6"/>
    <w:rsid w:val="00C941B8"/>
    <w:pPr>
      <w:numPr>
        <w:numId w:val="10"/>
      </w:numPr>
    </w:pPr>
  </w:style>
  <w:style w:type="paragraph" w:styleId="Footer">
    <w:name w:val="footer"/>
    <w:basedOn w:val="Normal"/>
    <w:link w:val="FooterChar"/>
    <w:uiPriority w:val="99"/>
    <w:unhideWhenUsed/>
    <w:rsid w:val="00F165DC"/>
    <w:pPr>
      <w:tabs>
        <w:tab w:val="center" w:pos="4680"/>
        <w:tab w:val="right" w:pos="9360"/>
      </w:tabs>
    </w:pPr>
  </w:style>
  <w:style w:type="character" w:customStyle="1" w:styleId="FooterChar">
    <w:name w:val="Footer Char"/>
    <w:basedOn w:val="DefaultParagraphFont"/>
    <w:link w:val="Footer"/>
    <w:uiPriority w:val="99"/>
    <w:rsid w:val="00F165DC"/>
    <w:rPr>
      <w:sz w:val="24"/>
      <w:szCs w:val="24"/>
    </w:rPr>
  </w:style>
  <w:style w:type="character" w:customStyle="1" w:styleId="HeaderChar">
    <w:name w:val="Header Char"/>
    <w:basedOn w:val="DefaultParagraphFont"/>
    <w:link w:val="Header"/>
    <w:rsid w:val="00F165DC"/>
    <w:rPr>
      <w:rFonts w:cs="Arial Unicode MS"/>
      <w:color w:val="000000"/>
      <w:sz w:val="24"/>
      <w:szCs w:val="24"/>
      <w:u w:color="000000"/>
    </w:rPr>
  </w:style>
  <w:style w:type="paragraph" w:customStyle="1" w:styleId="BodyA">
    <w:name w:val="Body A"/>
    <w:rsid w:val="00823784"/>
    <w:rPr>
      <w:rFonts w:eastAsia="Times New Roman"/>
      <w:color w:val="000000"/>
      <w:sz w:val="22"/>
      <w:szCs w:val="22"/>
      <w:u w:color="00000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25</Pages>
  <Words>9911</Words>
  <Characters>56499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FTA</cp:lastModifiedBy>
  <cp:revision>24</cp:revision>
  <dcterms:created xsi:type="dcterms:W3CDTF">2018-09-24T08:14:00Z</dcterms:created>
  <dcterms:modified xsi:type="dcterms:W3CDTF">2018-09-28T08:32:00Z</dcterms:modified>
</cp:coreProperties>
</file>